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640" w:firstLineChars="200"/>
        <w:rPr>
          <w:rFonts w:ascii="仿宋" w:hAnsi="仿宋" w:eastAsia="仿宋"/>
          <w:sz w:val="32"/>
          <w:szCs w:val="32"/>
        </w:rPr>
      </w:pPr>
      <w:r>
        <w:rPr>
          <w:rFonts w:hint="eastAsia" w:ascii="仿宋" w:hAnsi="仿宋" w:eastAsia="仿宋"/>
          <w:sz w:val="32"/>
          <w:szCs w:val="32"/>
        </w:rPr>
        <w:t>附件1：</w:t>
      </w:r>
    </w:p>
    <w:p>
      <w:pPr>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、项目分包内容：</w:t>
      </w:r>
    </w:p>
    <w:p>
      <w:pPr>
        <w:spacing w:line="500" w:lineRule="exact"/>
        <w:ind w:firstLine="643" w:firstLineChars="200"/>
        <w:rPr>
          <w:rFonts w:ascii="仿宋" w:hAnsi="仿宋" w:eastAsia="仿宋"/>
          <w:b/>
          <w:bCs/>
          <w:sz w:val="32"/>
          <w:szCs w:val="32"/>
        </w:rPr>
      </w:pPr>
      <w:r>
        <w:rPr>
          <w:rFonts w:ascii="仿宋" w:hAnsi="仿宋" w:eastAsia="仿宋"/>
          <w:b/>
          <w:bCs/>
          <w:sz w:val="32"/>
          <w:szCs w:val="32"/>
        </w:rPr>
        <w:t>品目一：</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1、土建、室外市政的所有施工图纸的劳务分包内容。即混凝土浇筑、模板制作安装、钢筋制作安装、钢筋焊接、内外墙砌筑、景观绿化、铺装等。</w:t>
      </w:r>
    </w:p>
    <w:p>
      <w:pPr>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2、具体要求：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钢筋工程：钢筋的加工、翻样、制作；钢筋的浮锈清除；钢筋的调直切割、绑扎；钢筋定位措施中所需的梯子筋、定位筋的制作、安装、焊接；墙柱固定钢筋的焊接；钢筋的闪光对焊、搭结焊；柱、暗柱、墙的电渣压力焊；钢筋的吊运、成品及半成品的场内运载（指必要时的人工装卸</w:t>
      </w:r>
      <w:r>
        <w:rPr>
          <w:rFonts w:ascii="仿宋" w:hAnsi="仿宋" w:eastAsia="仿宋"/>
          <w:sz w:val="32"/>
          <w:szCs w:val="32"/>
        </w:rPr>
        <w:t>)；进场钢筋卸货时的配合等操作全过程；钢筋废料的装运及钢筋原料、废料、成品半成品堆放归类整齐；钢筋堆放料场的看护、试验取样、电渣压力焊等与钢筋有关的所有配套工作；预埋件的制安等。</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（2）模板工程：按设计图纸要求进行放样，模板的制作、安装、拆除倒运、清理、检修、大小钢模板的除锈及砼清理、打磨刷隔离剂、全部工程所需的预埋铁件制作安装</w:t>
      </w:r>
      <w:r>
        <w:rPr>
          <w:rFonts w:ascii="仿宋" w:hAnsi="仿宋" w:eastAsia="仿宋"/>
          <w:sz w:val="32"/>
          <w:szCs w:val="32"/>
        </w:rPr>
        <w:t>(电梯预埋件只负责安装)、止水对拉螺杆制作、建筑与结构图预留洞的留置、模板拆除,包括空调洞、烟道、排气道及建筑和结施里反映的过墙预留盒。模板穿墙洞的封堵。场地模板堆放应归类整齐并符合项目部及文明工地验收要求。主体施工时由乙方负责纵横边大轴线，标高的引测、楼层的控制线，其余测量、放线（墙柱定位线、控制线），抄平等全部操作过程由乙方负责完成，报甲方验收复核。后浇带与施工</w:t>
      </w:r>
      <w:r>
        <w:rPr>
          <w:rFonts w:hint="eastAsia" w:ascii="仿宋" w:hAnsi="仿宋" w:eastAsia="仿宋"/>
          <w:sz w:val="32"/>
          <w:szCs w:val="32"/>
        </w:rPr>
        <w:t>缝的留置及留置所需材料。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混凝土工程：混凝土采用商品混凝土，运输通道、溜槽、泵管的固定架搭设，垫层及以上基础、主体混凝土为泵车输送（当车泵无法满足时使用地泵输送）。包括泵管的安拆装运、疏通、清理及混凝土的浇筑、泵车卸料、振捣人工养护及混凝土缺陷修补（需经甲方同意后方可进行砼缺陷修补</w:t>
      </w:r>
      <w:r>
        <w:rPr>
          <w:rFonts w:ascii="仿宋" w:hAnsi="仿宋" w:eastAsia="仿宋"/>
          <w:sz w:val="32"/>
          <w:szCs w:val="32"/>
        </w:rPr>
        <w:t>)落地灰清理装运等全部工程。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（4）砌体工程：砌体分项（包括选砖、水泥木砖预制、种植拉结筋、砌体勾缝和排档补洞、</w:t>
      </w:r>
      <w:r>
        <w:rPr>
          <w:rFonts w:ascii="仿宋" w:hAnsi="仿宋" w:eastAsia="仿宋"/>
          <w:sz w:val="32"/>
          <w:szCs w:val="32"/>
        </w:rPr>
        <w:t>7寸砖切割等，协助施工员放样测标高塔饼、找平、立皮数杆、窗台找平、砌斜砖、砖胎模、管道井、顶皮异形块预制），砼浇捣分项（包括预制安装构主要梁板柱、构造柱、阳台栏板、二次浇灌构件、翻口窗）、砼缺陷修补、同砼表面平的预埋铁设置、模板底部堵缝、柱墙脚残砼凿除、浇砼后外墙清理（冲洗）、外架上垃圾清理、钢筋上砼残渣清理以及于混凝土有关清理等、砼保养、屋面工程（包括女儿墙、屋面顶部混凝土构件）抹灰工程</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.砖砌体，应清除表面杂物、尘土，抹灰前应洒水湿润。</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.混凝土，表面应凿毛或在表面洒水润湿后涂刷1:l水泥砂浆(加适量胶粘剂)。</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.加气混凝土，应在湿润后边刷界面剂，边抹强度不大于M5的水泥混合砂浆，</w:t>
      </w:r>
      <w:r>
        <w:rPr>
          <w:rFonts w:hint="eastAsia" w:ascii="仿宋" w:hAnsi="仿宋" w:eastAsia="仿宋"/>
          <w:sz w:val="32"/>
          <w:szCs w:val="32"/>
        </w:rPr>
        <w:t>抹灰层的平均总厚度应符合设计要求。</w:t>
      </w:r>
      <w:r>
        <w:rPr>
          <w:rFonts w:ascii="仿宋" w:hAnsi="仿宋" w:eastAsia="仿宋"/>
          <w:sz w:val="32"/>
          <w:szCs w:val="32"/>
        </w:rPr>
        <w:t>大面积抹灰前应设置标筋。抹灰应分层进行，每遍厚度宜为5～7mm。抹石灰砂浆和水泥混合砂浆每遍厚度宜为7～9mm。当抹灰总厚度超出35mm时，应采取加强措施。用水泥砂浆和水泥混合砂浆抹灰时，应待前一抹灰层凝结后方可抹后一层；用石灰砂浆抹灰时，应待前一抹灰层七八成干后方可抹后一层。底层的抹灰层强度不得低于面层的抹灰层强度。水泥砂浆拌好后，应在初凝前用完，凡结硬砂浆不得继续使用。</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（5）架子工程：包括主体施工所用架体</w:t>
      </w:r>
      <w:r>
        <w:rPr>
          <w:rFonts w:hint="eastAsia" w:ascii="仿宋" w:hAnsi="仿宋" w:eastAsia="仿宋"/>
          <w:sz w:val="32"/>
          <w:szCs w:val="32"/>
          <w:lang w:val="en-US" w:eastAsia="zh-CN"/>
        </w:rPr>
        <w:t>及扣件</w:t>
      </w:r>
      <w:r>
        <w:rPr>
          <w:rFonts w:hint="eastAsia" w:ascii="仿宋" w:hAnsi="仿宋" w:eastAsia="仿宋"/>
          <w:sz w:val="32"/>
          <w:szCs w:val="32"/>
        </w:rPr>
        <w:t>的</w:t>
      </w:r>
      <w:r>
        <w:rPr>
          <w:rFonts w:hint="eastAsia" w:ascii="仿宋" w:hAnsi="仿宋" w:eastAsia="仿宋"/>
          <w:sz w:val="32"/>
          <w:szCs w:val="32"/>
          <w:lang w:val="en-US" w:eastAsia="zh-CN"/>
        </w:rPr>
        <w:t>租赁、</w:t>
      </w:r>
      <w:r>
        <w:rPr>
          <w:rFonts w:hint="eastAsia" w:ascii="仿宋" w:hAnsi="仿宋" w:eastAsia="仿宋"/>
          <w:sz w:val="32"/>
          <w:szCs w:val="32"/>
        </w:rPr>
        <w:t>搭设</w:t>
      </w:r>
      <w:r>
        <w:rPr>
          <w:rFonts w:hint="eastAsia" w:ascii="仿宋" w:hAnsi="仿宋" w:eastAsia="仿宋"/>
          <w:sz w:val="32"/>
          <w:szCs w:val="32"/>
          <w:lang w:val="en-US" w:eastAsia="zh-CN"/>
        </w:rPr>
        <w:t>、</w:t>
      </w:r>
      <w:r>
        <w:rPr>
          <w:rFonts w:hint="eastAsia" w:ascii="仿宋" w:hAnsi="仿宋" w:eastAsia="仿宋"/>
          <w:sz w:val="32"/>
          <w:szCs w:val="32"/>
        </w:rPr>
        <w:t>拆除和施工过程中的临时用架、临时通道、安全通道、安全防护栏杆、必要临设的安全防护、防高空坠物的挑架、附墙电梯、泵车搅拌机防护棚、钢筋棚、木工棚的搭设、拆除工作；场内材料运输、检修、搭设安全网、铺脚手架、安全挡板、洞口防护、出入口防护、塔吊上人操作平台</w:t>
      </w:r>
      <w:r>
        <w:rPr>
          <w:rFonts w:ascii="仿宋" w:hAnsi="仿宋" w:eastAsia="仿宋"/>
          <w:sz w:val="32"/>
          <w:szCs w:val="32"/>
        </w:rPr>
        <w:t>(设置三道)、条幅标志张挂、卸料平台的提升安装拆除等全部操作过程，钢管的刷漆、挡板的花纹漆等所有操作过程。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（6）室外铺装工程：包括施工图设计所包括的园林小品、水景以及广场道路等园建工程的基底夯实、各种垫层、基础、找平层、保护层、结构及面层铺装。</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（7）园林绿化工程：工作内容：挖种植穴、苗木栽植前树穴浇水</w:t>
      </w:r>
      <w:r>
        <w:rPr>
          <w:rFonts w:ascii="仿宋" w:hAnsi="仿宋" w:eastAsia="仿宋"/>
          <w:sz w:val="32"/>
          <w:szCs w:val="32"/>
        </w:rPr>
        <w:t>(排盐)、二次倒运(苗木及甲供材料)使用的人工、苗木种植、回填种植穴、支撑、修剪(含清理)、浇水、打药、除(拔)草、卸苗及卸发包方提供的材料、非季节绿化施工技术措施(施生根粉、打营养液、搭遮阴棚、搭遮阴棚的架子等)、施工阶段及养护期内补苗、死苗的清理、拔出;清理种植施工前后产生的植物枝叶垃圾，清理种植工作面的各种建筑垃圾，有组织清运堆放到甲方指定的垃圾堆放点，并将垃圾装车由乙方场外转运至渣场。</w:t>
      </w:r>
    </w:p>
    <w:p>
      <w:pPr>
        <w:spacing w:line="5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8</w:t>
      </w:r>
      <w:r>
        <w:rPr>
          <w:rFonts w:hint="eastAsia" w:ascii="仿宋" w:hAnsi="仿宋" w:eastAsia="仿宋"/>
          <w:sz w:val="32"/>
          <w:szCs w:val="32"/>
          <w:lang w:eastAsia="zh-CN"/>
        </w:rPr>
        <w:t>）</w:t>
      </w:r>
      <w:r>
        <w:rPr>
          <w:rFonts w:hint="eastAsia" w:ascii="仿宋" w:hAnsi="仿宋" w:eastAsia="仿宋"/>
          <w:sz w:val="32"/>
          <w:szCs w:val="32"/>
          <w:lang w:val="en-US" w:eastAsia="zh-CN"/>
        </w:rPr>
        <w:t>室外市政工程：包括所有沟底(雨污水沟、电缆沟、热力管沟、给水管等)原土平整夯实，铺设平整夯实，管底铺设砂子，雨水管道安装、污水管道安装、闭水试验、管顶500mm 以下部位土方回填夯实:浇筑砖砌井底和地沟底部垫层，砌筑室外地沟、雨水井、消防栓井、给水检查井、砌筑采暖管道检查井，踏步安放，做雨水井底做溜槽，地沟及井内侧抹灰，制作及安装砼预制盖板、现浇砼盖板(包含支模、绑钢筋、砼浇筑及养护)，安装井圈井盖:</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3、施工用机械的就位、布料机（杆）、搅拌机的操作、安装、保养、维护。</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4、施工现场所有主体使用的钢筋原材、半成品、成品、模板、方木、大钢模、钢管、扣件等材料进出场的装卸、现场倒运、堆放保管（包括所有材料场内装卸、现场倒运）。</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5、钢筋原材、闪光对焊试件、电渣压力焊试件、套筒连接试件的取样、制作。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包方式：综合单价包干。具体包括为：包括所有措施及物料；包质量、包所有辅材；包中小机械设备和各种工具（包括但不限于：施工用水、临电等）；包材料上下车﹙包括甲供材料﹚及材料使用用过程中的管理及维护。</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、施工质量及规范：</w:t>
      </w:r>
      <w:r>
        <w:rPr>
          <w:rFonts w:ascii="仿宋" w:hAnsi="仿宋" w:eastAsia="仿宋"/>
          <w:sz w:val="32"/>
          <w:szCs w:val="32"/>
        </w:rPr>
        <w:tab/>
      </w:r>
    </w:p>
    <w:p>
      <w:pPr>
        <w:spacing w:line="500" w:lineRule="exact"/>
        <w:ind w:firstLine="640" w:firstLineChars="200"/>
        <w:rPr>
          <w:rFonts w:ascii="仿宋" w:hAnsi="仿宋" w:eastAsia="仿宋"/>
          <w:sz w:val="32"/>
          <w:szCs w:val="32"/>
        </w:rPr>
      </w:pPr>
      <w:r>
        <w:rPr>
          <w:rFonts w:hint="eastAsia" w:ascii="仿宋" w:hAnsi="仿宋" w:eastAsia="仿宋"/>
          <w:sz w:val="32"/>
          <w:szCs w:val="32"/>
        </w:rPr>
        <w:t>甲方对乙方进行安全技术交底，乙方必须严格按照国家施工规范进行施工，工程质量经过实测实量均要符合质量验评标准，以国家现行质量验评标准评分为依据，实测合格率达到</w:t>
      </w:r>
      <w:r>
        <w:rPr>
          <w:rFonts w:ascii="仿宋" w:hAnsi="仿宋" w:eastAsia="仿宋"/>
          <w:sz w:val="32"/>
          <w:szCs w:val="32"/>
        </w:rPr>
        <w:t>100%。</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.1模板工程：</w:t>
      </w:r>
    </w:p>
    <w:p>
      <w:pPr>
        <w:spacing w:line="500" w:lineRule="exact"/>
        <w:ind w:firstLine="640" w:firstLineChars="200"/>
        <w:rPr>
          <w:rFonts w:ascii="仿宋" w:hAnsi="仿宋" w:eastAsia="仿宋"/>
          <w:sz w:val="32"/>
          <w:szCs w:val="32"/>
        </w:rPr>
      </w:pPr>
      <w:r>
        <w:rPr>
          <w:rFonts w:ascii="仿宋" w:hAnsi="仿宋" w:eastAsia="仿宋"/>
          <w:sz w:val="32"/>
          <w:szCs w:val="32"/>
        </w:rPr>
        <w:t>1）保证及其支撑有足够的强度、刚度和稳定性，并不至发生不允许的下沉和变形，模板内侧要平整，接缝严密，不得漏浆。</w:t>
      </w:r>
    </w:p>
    <w:p>
      <w:pPr>
        <w:spacing w:line="500" w:lineRule="exact"/>
        <w:ind w:firstLine="640" w:firstLineChars="200"/>
        <w:rPr>
          <w:rFonts w:ascii="仿宋" w:hAnsi="仿宋" w:eastAsia="仿宋"/>
          <w:sz w:val="32"/>
          <w:szCs w:val="32"/>
        </w:rPr>
      </w:pPr>
      <w:r>
        <w:rPr>
          <w:rFonts w:ascii="仿宋" w:hAnsi="仿宋" w:eastAsia="仿宋"/>
          <w:sz w:val="32"/>
          <w:szCs w:val="32"/>
        </w:rPr>
        <w:t>2）模板安装好后要仔细检查各构件是否牢固，在浇灌混凝土过程中派专人检查，如发现变形、松动等现象，应及时休整牢固。</w:t>
      </w:r>
    </w:p>
    <w:p>
      <w:pPr>
        <w:spacing w:line="500" w:lineRule="exact"/>
        <w:ind w:firstLine="640" w:firstLineChars="200"/>
        <w:rPr>
          <w:rFonts w:ascii="仿宋" w:hAnsi="仿宋" w:eastAsia="仿宋"/>
          <w:sz w:val="32"/>
          <w:szCs w:val="32"/>
        </w:rPr>
      </w:pPr>
      <w:r>
        <w:rPr>
          <w:rFonts w:ascii="仿宋" w:hAnsi="仿宋" w:eastAsia="仿宋"/>
          <w:sz w:val="32"/>
          <w:szCs w:val="32"/>
        </w:rPr>
        <w:t>3）模板及其支架必须保证工程结构和构件各部分形状尺寸和相互位置正确。</w:t>
      </w:r>
    </w:p>
    <w:p>
      <w:pPr>
        <w:spacing w:line="500" w:lineRule="exact"/>
        <w:ind w:firstLine="640" w:firstLineChars="200"/>
        <w:rPr>
          <w:rFonts w:ascii="仿宋" w:hAnsi="仿宋" w:eastAsia="仿宋"/>
          <w:sz w:val="32"/>
          <w:szCs w:val="32"/>
        </w:rPr>
      </w:pPr>
      <w:r>
        <w:rPr>
          <w:rFonts w:ascii="仿宋" w:hAnsi="仿宋" w:eastAsia="仿宋"/>
          <w:sz w:val="32"/>
          <w:szCs w:val="32"/>
        </w:rPr>
        <w:t>4）模板应构造简单，装拆方便，并便于钢筋的绑扎与安装和混凝土的浇灌及养护等工艺要求。</w:t>
      </w:r>
    </w:p>
    <w:p>
      <w:pPr>
        <w:spacing w:line="500" w:lineRule="exact"/>
        <w:ind w:firstLine="640" w:firstLineChars="200"/>
        <w:rPr>
          <w:rFonts w:ascii="仿宋" w:hAnsi="仿宋" w:eastAsia="仿宋"/>
          <w:sz w:val="32"/>
          <w:szCs w:val="32"/>
        </w:rPr>
      </w:pPr>
      <w:r>
        <w:rPr>
          <w:rFonts w:ascii="仿宋" w:hAnsi="仿宋" w:eastAsia="仿宋"/>
          <w:sz w:val="32"/>
          <w:szCs w:val="32"/>
        </w:rPr>
        <w:t>5）在浇捣完混凝土后如发生涨模爆模导致梁或柱变形的，应及时修正凿除变形部分，此现象需班组自己负责处理。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.2钢筋工程：</w:t>
      </w:r>
    </w:p>
    <w:p>
      <w:pPr>
        <w:spacing w:line="500" w:lineRule="exact"/>
        <w:ind w:firstLine="640" w:firstLineChars="200"/>
        <w:rPr>
          <w:rFonts w:ascii="仿宋" w:hAnsi="仿宋" w:eastAsia="仿宋"/>
          <w:sz w:val="32"/>
          <w:szCs w:val="32"/>
        </w:rPr>
      </w:pPr>
      <w:r>
        <w:rPr>
          <w:rFonts w:ascii="仿宋" w:hAnsi="仿宋" w:eastAsia="仿宋"/>
          <w:sz w:val="32"/>
          <w:szCs w:val="32"/>
        </w:rPr>
        <w:t>1）钢筋绑扎后，应根据设计图纸检查钢筋的钢号、直径、根数、间距、形状是否正确，特别要检查负筋的位置。</w:t>
      </w:r>
    </w:p>
    <w:p>
      <w:pPr>
        <w:spacing w:line="500" w:lineRule="exact"/>
        <w:ind w:firstLine="640" w:firstLineChars="200"/>
        <w:rPr>
          <w:rFonts w:ascii="仿宋" w:hAnsi="仿宋" w:eastAsia="仿宋"/>
          <w:sz w:val="32"/>
          <w:szCs w:val="32"/>
        </w:rPr>
      </w:pPr>
      <w:r>
        <w:rPr>
          <w:rFonts w:ascii="仿宋" w:hAnsi="仿宋" w:eastAsia="仿宋"/>
          <w:sz w:val="32"/>
          <w:szCs w:val="32"/>
        </w:rPr>
        <w:t>2）钢筋表面的油污、铁锈等必须清除干净。</w:t>
      </w:r>
    </w:p>
    <w:p>
      <w:pPr>
        <w:spacing w:line="500" w:lineRule="exact"/>
        <w:ind w:firstLine="640" w:firstLineChars="200"/>
        <w:rPr>
          <w:rFonts w:ascii="仿宋" w:hAnsi="仿宋" w:eastAsia="仿宋"/>
          <w:sz w:val="32"/>
          <w:szCs w:val="32"/>
        </w:rPr>
      </w:pPr>
      <w:r>
        <w:rPr>
          <w:rFonts w:ascii="仿宋" w:hAnsi="仿宋" w:eastAsia="仿宋"/>
          <w:sz w:val="32"/>
          <w:szCs w:val="32"/>
        </w:rPr>
        <w:t>3）焊接接头尺寸允许偏差必须符合有关规定。</w:t>
      </w:r>
    </w:p>
    <w:p>
      <w:pPr>
        <w:spacing w:line="500" w:lineRule="exact"/>
        <w:ind w:firstLine="640" w:firstLineChars="200"/>
        <w:rPr>
          <w:rFonts w:ascii="仿宋" w:hAnsi="仿宋" w:eastAsia="仿宋"/>
          <w:sz w:val="32"/>
          <w:szCs w:val="32"/>
        </w:rPr>
      </w:pPr>
      <w:r>
        <w:rPr>
          <w:rFonts w:ascii="仿宋" w:hAnsi="仿宋" w:eastAsia="仿宋"/>
          <w:sz w:val="32"/>
          <w:szCs w:val="32"/>
        </w:rPr>
        <w:t>4）钢筋采用焊接接头时，设置在同一构件内的焊接接头应相互错开，错开距离按设计及规范要求设置，一根钢筋不得有两个接头，有接头的钢筋截面面积占钢筋总截面面积的百分率，在受拉区不宜超过50%，在受压区不限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5）受力钢筋采用绑扎接头时，接头位置应相互错开。从任一绑扎接头中心至搭接长度的</w:t>
      </w:r>
      <w:r>
        <w:rPr>
          <w:rFonts w:ascii="仿宋" w:hAnsi="仿宋" w:eastAsia="仿宋"/>
          <w:sz w:val="32"/>
          <w:szCs w:val="32"/>
        </w:rPr>
        <w:t>1.3倍区段范围内，有绑扎接头的受力钢筋截面面积占钢筋总截面面积的百分率应符合下列规定：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受拉区不得超过</w:t>
      </w:r>
      <w:r>
        <w:rPr>
          <w:rFonts w:ascii="仿宋" w:hAnsi="仿宋" w:eastAsia="仿宋"/>
          <w:sz w:val="32"/>
          <w:szCs w:val="32"/>
        </w:rPr>
        <w:t>25%，在受压区不得超过50%。</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焊接接头尺寸允许偏差必须符合规范规定。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钢筋接头不宜设置在梁端、柱端的箍筋加密区。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钢筋焊接前，必须根据施工条件进行试焊，合格后方可施焊。焊工必须有焊工合格证，并在规定范围进行焊操作。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.3泥工浇捣：</w:t>
      </w:r>
    </w:p>
    <w:p>
      <w:pPr>
        <w:spacing w:line="500" w:lineRule="exact"/>
        <w:ind w:firstLine="640" w:firstLineChars="200"/>
        <w:rPr>
          <w:rFonts w:ascii="仿宋" w:hAnsi="仿宋" w:eastAsia="仿宋"/>
          <w:sz w:val="32"/>
          <w:szCs w:val="32"/>
        </w:rPr>
      </w:pPr>
      <w:r>
        <w:rPr>
          <w:rFonts w:ascii="仿宋" w:hAnsi="仿宋" w:eastAsia="仿宋"/>
          <w:sz w:val="32"/>
          <w:szCs w:val="32"/>
        </w:rPr>
        <w:t>1）浇筑混凝土时，对模板的杂物和钢筋上的油污等应清理干净，对模板的缝隙和孔洞应予堵严。</w:t>
      </w:r>
    </w:p>
    <w:p>
      <w:pPr>
        <w:spacing w:line="500" w:lineRule="exact"/>
        <w:ind w:firstLine="640" w:firstLineChars="200"/>
        <w:rPr>
          <w:rFonts w:ascii="仿宋" w:hAnsi="仿宋" w:eastAsia="仿宋"/>
          <w:sz w:val="32"/>
          <w:szCs w:val="32"/>
        </w:rPr>
      </w:pPr>
      <w:r>
        <w:rPr>
          <w:rFonts w:ascii="仿宋" w:hAnsi="仿宋" w:eastAsia="仿宋"/>
          <w:sz w:val="32"/>
          <w:szCs w:val="32"/>
        </w:rPr>
        <w:t>2）对以浇筑完毕的混凝土应及时养护。</w:t>
      </w:r>
    </w:p>
    <w:p>
      <w:pPr>
        <w:spacing w:line="500" w:lineRule="exact"/>
        <w:ind w:firstLine="640" w:firstLineChars="200"/>
        <w:rPr>
          <w:rFonts w:ascii="仿宋" w:hAnsi="仿宋" w:eastAsia="仿宋"/>
          <w:sz w:val="32"/>
          <w:szCs w:val="32"/>
        </w:rPr>
      </w:pPr>
      <w:r>
        <w:rPr>
          <w:rFonts w:ascii="仿宋" w:hAnsi="仿宋" w:eastAsia="仿宋"/>
          <w:sz w:val="32"/>
          <w:szCs w:val="32"/>
        </w:rPr>
        <w:t>3）浇筑混凝土时应连续进行。当必须间歇时，其间歇时间应缩短，并应在前层混凝土初凝前，将次层混凝土浇筑完毕。混凝土运输、浇筑及间歇的全部时间不得超过3个小时。</w:t>
      </w:r>
    </w:p>
    <w:p>
      <w:pPr>
        <w:spacing w:line="500" w:lineRule="exact"/>
        <w:ind w:firstLine="640" w:firstLineChars="200"/>
        <w:rPr>
          <w:rFonts w:ascii="仿宋" w:hAnsi="仿宋" w:eastAsia="仿宋"/>
          <w:sz w:val="32"/>
          <w:szCs w:val="32"/>
        </w:rPr>
      </w:pPr>
      <w:r>
        <w:rPr>
          <w:rFonts w:ascii="仿宋" w:hAnsi="仿宋" w:eastAsia="仿宋"/>
          <w:sz w:val="32"/>
          <w:szCs w:val="32"/>
        </w:rPr>
        <w:t>4）每一振点的振捣时间应使混凝土表面呈现浮浆和不在沉落。当采用插入式振捣器时，捣实普通混凝土的移动间距不宜大于振捣器作用半径的1.5倍；振捣器与模板的距离，不应大于其作用半径的0.5倍。</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.4</w:t>
      </w:r>
      <w:r>
        <w:rPr>
          <w:rFonts w:hint="eastAsia" w:ascii="仿宋" w:hAnsi="仿宋" w:eastAsia="仿宋"/>
          <w:sz w:val="32"/>
          <w:szCs w:val="32"/>
          <w:lang w:val="en-US" w:eastAsia="zh-CN"/>
        </w:rPr>
        <w:t>架子工工程</w:t>
      </w:r>
      <w:r>
        <w:rPr>
          <w:rFonts w:ascii="仿宋" w:hAnsi="仿宋" w:eastAsia="仿宋"/>
          <w:sz w:val="32"/>
          <w:szCs w:val="32"/>
        </w:rPr>
        <w:t>：</w:t>
      </w:r>
    </w:p>
    <w:p>
      <w:pPr>
        <w:spacing w:line="500" w:lineRule="exact"/>
        <w:ind w:firstLine="640" w:firstLineChars="200"/>
        <w:rPr>
          <w:rFonts w:ascii="仿宋" w:hAnsi="仿宋" w:eastAsia="仿宋"/>
          <w:sz w:val="32"/>
          <w:szCs w:val="32"/>
        </w:rPr>
      </w:pPr>
      <w:r>
        <w:rPr>
          <w:rFonts w:ascii="仿宋" w:hAnsi="仿宋" w:eastAsia="仿宋"/>
          <w:sz w:val="32"/>
          <w:szCs w:val="32"/>
        </w:rPr>
        <w:t>1）脚手架四周防护</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脚手架满挂全封闭密目安全网，密目网采用</w:t>
      </w:r>
      <w:r>
        <w:rPr>
          <w:rFonts w:ascii="仿宋" w:hAnsi="仿宋" w:eastAsia="仿宋"/>
          <w:sz w:val="32"/>
          <w:szCs w:val="32"/>
        </w:rPr>
        <w:t>1.8m×6.0m 规格，用网绳绑扎在立杆内侧。作业层安全网应高于平台1.2m。</w:t>
      </w:r>
    </w:p>
    <w:p>
      <w:pPr>
        <w:spacing w:line="500" w:lineRule="exact"/>
        <w:ind w:firstLine="640" w:firstLineChars="200"/>
        <w:rPr>
          <w:rFonts w:ascii="仿宋" w:hAnsi="仿宋" w:eastAsia="仿宋"/>
          <w:sz w:val="32"/>
          <w:szCs w:val="32"/>
        </w:rPr>
      </w:pPr>
      <w:r>
        <w:rPr>
          <w:rFonts w:ascii="仿宋" w:hAnsi="仿宋" w:eastAsia="仿宋"/>
          <w:sz w:val="32"/>
          <w:szCs w:val="32"/>
        </w:rPr>
        <w:t>2）结构临边防护措施</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沿钢管长度方向涂刷红白间隔的油漆，护身栏杆四周满挂密目安全网；临边四周</w:t>
      </w:r>
      <w:r>
        <w:rPr>
          <w:rFonts w:ascii="仿宋" w:hAnsi="仿宋" w:eastAsia="仿宋"/>
          <w:sz w:val="32"/>
          <w:szCs w:val="32"/>
        </w:rPr>
        <w:t>1m范围内不准堆放材料机具。</w:t>
      </w:r>
    </w:p>
    <w:p>
      <w:pPr>
        <w:spacing w:line="500" w:lineRule="exact"/>
        <w:ind w:firstLine="640" w:firstLineChars="200"/>
        <w:rPr>
          <w:rFonts w:ascii="仿宋" w:hAnsi="仿宋" w:eastAsia="仿宋"/>
          <w:sz w:val="32"/>
          <w:szCs w:val="32"/>
        </w:rPr>
      </w:pPr>
      <w:r>
        <w:rPr>
          <w:rFonts w:ascii="仿宋" w:hAnsi="仿宋" w:eastAsia="仿宋"/>
          <w:sz w:val="32"/>
          <w:szCs w:val="32"/>
        </w:rPr>
        <w:t>3）楼梯间防护措施</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楼梯间的侧边做定型化安全防护，架子立管从梯井内搭设，侧边沿楼梯坡度方向做一道</w:t>
      </w:r>
      <w:r>
        <w:rPr>
          <w:rFonts w:ascii="仿宋" w:hAnsi="仿宋" w:eastAsia="仿宋"/>
          <w:sz w:val="32"/>
          <w:szCs w:val="32"/>
        </w:rPr>
        <w:t>1.2m高的护身栏。</w:t>
      </w:r>
    </w:p>
    <w:p>
      <w:pPr>
        <w:spacing w:line="500" w:lineRule="exact"/>
        <w:ind w:firstLine="640" w:firstLineChars="200"/>
        <w:rPr>
          <w:rFonts w:ascii="仿宋" w:hAnsi="仿宋" w:eastAsia="仿宋"/>
          <w:sz w:val="32"/>
          <w:szCs w:val="32"/>
        </w:rPr>
      </w:pPr>
      <w:r>
        <w:rPr>
          <w:rFonts w:ascii="仿宋" w:hAnsi="仿宋" w:eastAsia="仿宋"/>
          <w:sz w:val="32"/>
          <w:szCs w:val="32"/>
        </w:rPr>
        <w:t>4）水平兜网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脚手板沿架体长度方向铺设，应满铺、稳铺和平铺，采用对接接头。钢筋网片脚手板用镀锌钢丝与纵向水平杆固定牢固。当架体立杆距墙距离大于</w:t>
      </w:r>
      <w:r>
        <w:rPr>
          <w:rFonts w:ascii="仿宋" w:hAnsi="仿宋" w:eastAsia="仿宋"/>
          <w:sz w:val="32"/>
          <w:szCs w:val="32"/>
        </w:rPr>
        <w:t>150mm，应每层设置水平兜网，每层软封闭。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.5 装配式吊装：</w:t>
      </w:r>
    </w:p>
    <w:p>
      <w:pPr>
        <w:spacing w:line="500" w:lineRule="exact"/>
        <w:ind w:firstLine="640" w:firstLineChars="200"/>
        <w:rPr>
          <w:rFonts w:ascii="仿宋" w:hAnsi="仿宋" w:eastAsia="仿宋"/>
          <w:sz w:val="32"/>
          <w:szCs w:val="32"/>
        </w:rPr>
      </w:pPr>
      <w:r>
        <w:rPr>
          <w:rFonts w:ascii="仿宋" w:hAnsi="仿宋" w:eastAsia="仿宋"/>
          <w:sz w:val="32"/>
          <w:szCs w:val="32"/>
        </w:rPr>
        <w:t>1）应保证铆接件预埋位置准确，装配式预留吊装位置尺寸准确；</w:t>
      </w:r>
    </w:p>
    <w:p>
      <w:pPr>
        <w:spacing w:line="500" w:lineRule="exact"/>
        <w:ind w:firstLine="640" w:firstLineChars="200"/>
        <w:rPr>
          <w:rFonts w:ascii="仿宋" w:hAnsi="仿宋" w:eastAsia="仿宋"/>
          <w:sz w:val="32"/>
          <w:szCs w:val="32"/>
        </w:rPr>
      </w:pPr>
      <w:r>
        <w:rPr>
          <w:rFonts w:ascii="仿宋" w:hAnsi="仿宋" w:eastAsia="仿宋"/>
          <w:sz w:val="32"/>
          <w:szCs w:val="32"/>
        </w:rPr>
        <w:t>2）保证吊装机械摆放位置地基坚实，吊装时监护人员值守，专业人员辅助就位；</w:t>
      </w:r>
    </w:p>
    <w:p>
      <w:pPr>
        <w:spacing w:line="500" w:lineRule="exact"/>
        <w:ind w:firstLine="640" w:firstLineChars="200"/>
        <w:rPr>
          <w:rFonts w:ascii="仿宋" w:hAnsi="仿宋" w:eastAsia="仿宋"/>
          <w:sz w:val="32"/>
          <w:szCs w:val="32"/>
        </w:rPr>
      </w:pPr>
      <w:r>
        <w:rPr>
          <w:rFonts w:ascii="仿宋" w:hAnsi="仿宋" w:eastAsia="仿宋"/>
          <w:sz w:val="32"/>
          <w:szCs w:val="32"/>
        </w:rPr>
        <w:t>3）吊装就位后应将锚固件锚入现浇构件中。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、施工安全：</w:t>
      </w:r>
    </w:p>
    <w:p>
      <w:pPr>
        <w:spacing w:line="500" w:lineRule="exact"/>
        <w:ind w:firstLine="640" w:firstLineChars="200"/>
        <w:rPr>
          <w:rFonts w:ascii="仿宋" w:hAnsi="仿宋" w:eastAsia="仿宋"/>
          <w:sz w:val="32"/>
          <w:szCs w:val="32"/>
        </w:rPr>
      </w:pPr>
      <w:r>
        <w:rPr>
          <w:rFonts w:ascii="仿宋" w:hAnsi="仿宋" w:eastAsia="仿宋"/>
          <w:sz w:val="32"/>
          <w:szCs w:val="32"/>
        </w:rPr>
        <w:t>1）按政策规定购买人员相应的保险。</w:t>
      </w:r>
    </w:p>
    <w:p>
      <w:pPr>
        <w:spacing w:line="500" w:lineRule="exact"/>
        <w:ind w:firstLine="640" w:firstLineChars="200"/>
        <w:rPr>
          <w:rFonts w:ascii="仿宋" w:hAnsi="仿宋" w:eastAsia="仿宋"/>
          <w:sz w:val="32"/>
          <w:szCs w:val="32"/>
        </w:rPr>
      </w:pPr>
      <w:r>
        <w:rPr>
          <w:rFonts w:ascii="仿宋" w:hAnsi="仿宋" w:eastAsia="仿宋"/>
          <w:sz w:val="32"/>
          <w:szCs w:val="32"/>
        </w:rPr>
        <w:t>2）必须严格按照国家安全规范进行施工，做到文明施工，在安全措施没有保证条件下不能进行施工，做到不违章指挥，不违章作业，杜绝安全事故。</w:t>
      </w:r>
    </w:p>
    <w:p>
      <w:pPr>
        <w:spacing w:line="500" w:lineRule="exact"/>
        <w:ind w:firstLine="640" w:firstLineChars="200"/>
        <w:rPr>
          <w:rFonts w:ascii="仿宋" w:hAnsi="仿宋" w:eastAsia="仿宋"/>
          <w:sz w:val="32"/>
          <w:szCs w:val="32"/>
        </w:rPr>
      </w:pPr>
      <w:r>
        <w:rPr>
          <w:rFonts w:ascii="仿宋" w:hAnsi="仿宋" w:eastAsia="仿宋"/>
          <w:sz w:val="32"/>
          <w:szCs w:val="32"/>
        </w:rPr>
        <w:t>3）在施工中若发生劳务人员伤亡等一切安全事故，采购人一律不负责任，由成交单位承担，采购人积极配合处理。</w:t>
      </w:r>
    </w:p>
    <w:p>
      <w:pPr>
        <w:spacing w:line="500" w:lineRule="exact"/>
        <w:ind w:firstLine="643" w:firstLineChars="200"/>
        <w:rPr>
          <w:rFonts w:ascii="仿宋" w:hAnsi="仿宋" w:eastAsia="仿宋"/>
          <w:sz w:val="32"/>
          <w:szCs w:val="32"/>
        </w:rPr>
      </w:pPr>
      <w:r>
        <w:rPr>
          <w:rFonts w:hint="eastAsia" w:ascii="仿宋" w:hAnsi="仿宋" w:eastAsia="仿宋"/>
          <w:b/>
          <w:bCs/>
          <w:sz w:val="32"/>
          <w:szCs w:val="32"/>
        </w:rPr>
        <w:t>品目二：</w:t>
      </w:r>
    </w:p>
    <w:p>
      <w:pPr>
        <w:spacing w:line="500" w:lineRule="exact"/>
        <w:ind w:firstLine="640" w:firstLineChars="200"/>
        <w:rPr>
          <w:rFonts w:hint="eastAsia" w:ascii="仿宋" w:hAnsi="仿宋" w:eastAsia="仿宋"/>
          <w:sz w:val="32"/>
          <w:szCs w:val="32"/>
          <w:lang w:eastAsia="zh-CN"/>
        </w:rPr>
      </w:pPr>
      <w:r>
        <w:rPr>
          <w:rFonts w:ascii="仿宋" w:hAnsi="仿宋" w:eastAsia="仿宋"/>
          <w:sz w:val="32"/>
          <w:szCs w:val="32"/>
        </w:rPr>
        <w:t>装饰装修设计施工图中所包含相关的室内装修、外墙装饰装修等内容，</w:t>
      </w:r>
      <w:r>
        <w:rPr>
          <w:rFonts w:hint="eastAsia" w:ascii="仿宋" w:hAnsi="仿宋" w:eastAsia="仿宋"/>
          <w:sz w:val="32"/>
          <w:szCs w:val="32"/>
        </w:rPr>
        <w:t>室内装修主要包括：地面、墙面铺贴，门窗及安装，吊顶，铝单板及木饰面板，涂料、灯具照明工程、卫生间装修、卫生洁具、油漆工程、水电工程（楼层</w:t>
      </w:r>
      <w:r>
        <w:rPr>
          <w:rFonts w:hint="eastAsia" w:ascii="仿宋" w:hAnsi="仿宋" w:eastAsia="仿宋"/>
          <w:sz w:val="32"/>
          <w:szCs w:val="32"/>
          <w:lang w:eastAsia="zh-CN"/>
        </w:rPr>
        <w:t>、</w:t>
      </w:r>
      <w:r>
        <w:rPr>
          <w:rFonts w:hint="eastAsia" w:ascii="仿宋" w:hAnsi="仿宋" w:eastAsia="仿宋"/>
          <w:sz w:val="32"/>
          <w:szCs w:val="32"/>
          <w:lang w:val="en-US" w:eastAsia="zh-CN"/>
        </w:rPr>
        <w:t>含预埋</w:t>
      </w:r>
      <w:r>
        <w:rPr>
          <w:rFonts w:hint="eastAsia" w:ascii="仿宋" w:hAnsi="仿宋" w:eastAsia="仿宋"/>
          <w:sz w:val="32"/>
          <w:szCs w:val="32"/>
        </w:rPr>
        <w:t>）、弱电、细部工程</w:t>
      </w:r>
      <w:r>
        <w:rPr>
          <w:rFonts w:hint="eastAsia" w:ascii="仿宋" w:hAnsi="仿宋" w:eastAsia="仿宋"/>
          <w:sz w:val="32"/>
          <w:szCs w:val="32"/>
          <w:lang w:eastAsia="zh-CN"/>
        </w:rPr>
        <w:t>、</w:t>
      </w:r>
      <w:r>
        <w:rPr>
          <w:rFonts w:hint="eastAsia" w:ascii="仿宋" w:hAnsi="仿宋" w:eastAsia="仿宋"/>
          <w:sz w:val="32"/>
          <w:szCs w:val="32"/>
          <w:lang w:val="en-US" w:eastAsia="zh-CN"/>
        </w:rPr>
        <w:t>防水、保温、抹灰</w:t>
      </w:r>
      <w:r>
        <w:rPr>
          <w:rFonts w:hint="eastAsia" w:ascii="仿宋" w:hAnsi="仿宋" w:eastAsia="仿宋"/>
          <w:sz w:val="32"/>
          <w:szCs w:val="32"/>
        </w:rPr>
        <w:t>等，</w:t>
      </w:r>
      <w:r>
        <w:rPr>
          <w:rFonts w:ascii="仿宋" w:hAnsi="仿宋" w:eastAsia="仿宋"/>
          <w:sz w:val="32"/>
          <w:szCs w:val="32"/>
        </w:rPr>
        <w:t>外墙装饰装修</w:t>
      </w:r>
      <w:r>
        <w:rPr>
          <w:rFonts w:hint="eastAsia" w:ascii="仿宋" w:hAnsi="仿宋" w:eastAsia="仿宋"/>
          <w:sz w:val="32"/>
          <w:szCs w:val="32"/>
        </w:rPr>
        <w:t>主要</w:t>
      </w:r>
      <w:r>
        <w:rPr>
          <w:rFonts w:ascii="仿宋" w:hAnsi="仿宋" w:eastAsia="仿宋"/>
          <w:sz w:val="32"/>
          <w:szCs w:val="32"/>
        </w:rPr>
        <w:t>包括涂料、防雨百叶、亮化</w:t>
      </w:r>
      <w:r>
        <w:rPr>
          <w:rFonts w:hint="eastAsia" w:ascii="仿宋" w:hAnsi="仿宋" w:eastAsia="仿宋"/>
          <w:sz w:val="32"/>
          <w:szCs w:val="32"/>
        </w:rPr>
        <w:t>、安全文明施工设施建设等。</w:t>
      </w:r>
    </w:p>
    <w:p>
      <w:pPr>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1、具体要求：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地面、墙面铺贴：包括室内、卫生间楼梯间地面墙面地砖、墙面砖铺贴，基层清扫、刷洗、水泥砂浆打底、弹线、选砖、切砖、磨砖、浸水、贴砖（板）、擦缝、清理净面以及预制水磨石板、饰面砖、花岗岩板打边磨细和花岗岩板钻眼、穿丝固定、</w:t>
      </w:r>
      <w:r>
        <w:rPr>
          <w:rFonts w:ascii="仿宋" w:hAnsi="仿宋" w:eastAsia="仿宋"/>
          <w:sz w:val="32"/>
          <w:szCs w:val="32"/>
        </w:rPr>
        <w:t>ALC墙面安装等全部操作过程。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（2）门窗工程：门窗分项（铝合金门窗</w:t>
      </w:r>
      <w:r>
        <w:rPr>
          <w:rFonts w:ascii="仿宋" w:hAnsi="仿宋" w:eastAsia="仿宋"/>
          <w:sz w:val="32"/>
          <w:szCs w:val="32"/>
        </w:rPr>
        <w:t xml:space="preserve"> 、玻璃隔断、入户门、防火门窗）的洞口放线测量，确定门窗准确的加工尺寸；各类材料的现场运输清点；生产计划、运输计划编排；进场材料的二次运输工作；外框定位、固定及防雷接地的连接；外框四周发泡剂的填缝处理；窗框与外墙连接的周边注胶密封；固定玻璃、内扇及辅助部件（包含门窗扇外露执手）现场安装，玻璃周边的室内外注胶密封；成品保护及卫生清理及淋水试验（如甲方要求）；检试验及交工验收的配合、维修、保修等全部操作过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（3）吊顶：包含吊顶高度的放线测量、起拱、造型符合设计图纸要求，轻钢龙骨、及转换层焊制，石膏板接缝进行防裂缝处理，进场材料的二次运输工作等全部操作过程。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铝单板及木饰面板：按设计图纸要求控制轴线，水平标高线，弹出铝板安装的基准线，安装固定骨架的连接件。焊接固定骨架横竖杆件，铝板缝隙的注胶密封，保证饰面水平垂直平整度，及交工验收的配合、维修、保修等全部操作过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油漆：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（6）水电：包括电</w:t>
      </w:r>
      <w:r>
        <w:rPr>
          <w:rFonts w:hint="eastAsia" w:ascii="微软雅黑" w:hAnsi="微软雅黑" w:eastAsia="微软雅黑" w:cs="微软雅黑"/>
          <w:sz w:val="32"/>
          <w:szCs w:val="32"/>
        </w:rPr>
        <w:t>⽓</w:t>
      </w:r>
      <w:r>
        <w:rPr>
          <w:rFonts w:hint="eastAsia" w:ascii="仿宋" w:hAnsi="仿宋" w:eastAsia="仿宋" w:cs="仿宋"/>
          <w:sz w:val="32"/>
          <w:szCs w:val="32"/>
        </w:rPr>
        <w:t>安装，</w:t>
      </w:r>
      <w:r>
        <w:rPr>
          <w:rFonts w:ascii="仿宋" w:hAnsi="仿宋" w:eastAsia="仿宋"/>
          <w:sz w:val="32"/>
          <w:szCs w:val="32"/>
        </w:rPr>
        <w:t>(强电箱、开关插座、剔槽、配管配线、灯具、</w:t>
      </w:r>
      <w:r>
        <w:rPr>
          <w:rFonts w:hint="eastAsia" w:ascii="微软雅黑" w:hAnsi="微软雅黑" w:eastAsia="微软雅黑" w:cs="微软雅黑"/>
          <w:sz w:val="32"/>
          <w:szCs w:val="32"/>
        </w:rPr>
        <w:t>⼩</w:t>
      </w:r>
      <w:r>
        <w:rPr>
          <w:rFonts w:hint="eastAsia" w:ascii="仿宋" w:hAnsi="仿宋" w:eastAsia="仿宋" w:cs="仿宋"/>
          <w:sz w:val="32"/>
          <w:szCs w:val="32"/>
        </w:rPr>
        <w:t>电器、等电位、系统调试</w:t>
      </w:r>
      <w:r>
        <w:rPr>
          <w:rFonts w:ascii="仿宋" w:hAnsi="仿宋" w:eastAsia="仿宋"/>
          <w:sz w:val="32"/>
          <w:szCs w:val="32"/>
        </w:rPr>
        <w:t>)</w:t>
      </w:r>
      <w:r>
        <w:rPr>
          <w:rFonts w:hint="eastAsia" w:ascii="微软雅黑" w:hAnsi="微软雅黑" w:eastAsia="微软雅黑" w:cs="微软雅黑"/>
          <w:sz w:val="32"/>
          <w:szCs w:val="32"/>
        </w:rPr>
        <w:t>⽔</w:t>
      </w:r>
      <w:r>
        <w:rPr>
          <w:rFonts w:hint="eastAsia" w:ascii="仿宋" w:hAnsi="仿宋" w:eastAsia="仿宋" w:cs="仿宋"/>
          <w:sz w:val="32"/>
          <w:szCs w:val="32"/>
        </w:rPr>
        <w:t>暖安装，</w:t>
      </w:r>
      <w:r>
        <w:rPr>
          <w:rFonts w:ascii="仿宋" w:hAnsi="仿宋" w:eastAsia="仿宋"/>
          <w:sz w:val="32"/>
          <w:szCs w:val="32"/>
        </w:rPr>
        <w:t>(冷热</w:t>
      </w:r>
      <w:r>
        <w:rPr>
          <w:rFonts w:hint="eastAsia" w:ascii="微软雅黑" w:hAnsi="微软雅黑" w:eastAsia="微软雅黑" w:cs="微软雅黑"/>
          <w:sz w:val="32"/>
          <w:szCs w:val="32"/>
        </w:rPr>
        <w:t>⽔</w:t>
      </w:r>
      <w:r>
        <w:rPr>
          <w:rFonts w:hint="eastAsia" w:ascii="仿宋" w:hAnsi="仿宋" w:eastAsia="仿宋" w:cs="仿宋"/>
          <w:sz w:val="32"/>
          <w:szCs w:val="32"/>
        </w:rPr>
        <w:t>管敷设、卫⽣洁具、阀⻔、⽔表、地漏、散热器及配件预埋件、打压、调试</w:t>
      </w:r>
      <w:r>
        <w:rPr>
          <w:rFonts w:ascii="仿宋" w:hAnsi="仿宋" w:eastAsia="仿宋"/>
          <w:sz w:val="32"/>
          <w:szCs w:val="32"/>
        </w:rPr>
        <w:t>)及交工验收的配合、维修、保修等全部操作过程。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（7）弱电：包括网络、智能化、弱电箱等的线路布置，及交工验收的配合、维修、保修等全部操作过程。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（8）栏杆扶手：护窗、阳台、露台栏杆、残疾人坡道栏杆及楼梯栏杆（含扶手）制作与安装，所有栏杆油漆。</w:t>
      </w:r>
    </w:p>
    <w:p>
      <w:pPr>
        <w:spacing w:line="500" w:lineRule="exact"/>
        <w:ind w:firstLine="640" w:firstLineChars="200"/>
        <w:rPr>
          <w:rFonts w:hint="eastAsia" w:ascii="仿宋" w:hAnsi="仿宋" w:eastAsia="仿宋" w:cs="仿宋"/>
          <w:sz w:val="32"/>
          <w:szCs w:val="32"/>
        </w:rPr>
      </w:pPr>
      <w:r>
        <w:rPr>
          <w:rFonts w:hint="eastAsia" w:ascii="仿宋" w:hAnsi="仿宋" w:eastAsia="仿宋"/>
          <w:sz w:val="32"/>
          <w:szCs w:val="32"/>
        </w:rPr>
        <w:t>（9）干挂石材工程：根据施工图放线测量，龙骨架焊制、进场材料的二次运输工作、焊机、切割设备、零星耗材</w:t>
      </w:r>
      <w:r>
        <w:rPr>
          <w:rFonts w:ascii="仿宋" w:hAnsi="仿宋" w:eastAsia="仿宋"/>
          <w:sz w:val="32"/>
          <w:szCs w:val="32"/>
        </w:rPr>
        <w:t>(各类</w:t>
      </w:r>
      <w:r>
        <w:rPr>
          <w:rFonts w:hint="eastAsia" w:ascii="仿宋" w:hAnsi="仿宋" w:eastAsia="仿宋" w:cs="仿宋"/>
          <w:sz w:val="32"/>
          <w:szCs w:val="32"/>
        </w:rPr>
        <w:t>⼑⽚</w:t>
      </w:r>
      <w:r>
        <w:rPr>
          <w:rFonts w:hint="eastAsia" w:ascii="仿宋" w:hAnsi="仿宋" w:eastAsia="仿宋"/>
          <w:sz w:val="32"/>
          <w:szCs w:val="32"/>
        </w:rPr>
        <w:t>、锯⽚、</w:t>
      </w:r>
      <w:r>
        <w:rPr>
          <w:rFonts w:hint="eastAsia" w:ascii="仿宋" w:hAnsi="仿宋" w:eastAsia="仿宋" w:cs="仿宋"/>
          <w:sz w:val="32"/>
          <w:szCs w:val="32"/>
        </w:rPr>
        <w:t>焊条、钻头、钉类、等</w:t>
      </w:r>
      <w:r>
        <w:rPr>
          <w:rFonts w:ascii="仿宋" w:hAnsi="仿宋" w:eastAsia="仿宋"/>
          <w:sz w:val="32"/>
          <w:szCs w:val="32"/>
        </w:rPr>
        <w:t>)、焊位油漆修补、石材缝隙注胶密封、安全防护，竣</w:t>
      </w:r>
      <w:r>
        <w:rPr>
          <w:rFonts w:hint="eastAsia" w:ascii="仿宋" w:hAnsi="仿宋" w:eastAsia="仿宋" w:cs="仿宋"/>
          <w:sz w:val="32"/>
          <w:szCs w:val="32"/>
        </w:rPr>
        <w:t>⼯清理等。</w:t>
      </w:r>
    </w:p>
    <w:p>
      <w:pPr>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玻璃幕墙：施工设计图纸内涉及玻璃幕墙的全部内容，包括但不限于测量、定位、安装边缘固定槽、安装吊装支架、安装玻璃、打胶、拆除临时固定、表面清洁，材料、机械、人工等。</w:t>
      </w:r>
    </w:p>
    <w:p>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11）防水工程：施工设计图纸内涉及防水的全部内容，包括但不限于基层处理、细部附加层施工、涂膜防水层施工、试水试验、材料、机械、人工等</w:t>
      </w:r>
    </w:p>
    <w:p>
      <w:pPr>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保温工程：施工设计图纸内涉及防水的全部内容，包括但不限于基层清理、水泥浆拉毛、找平、预拌胶粘剂、预粘板边翻包网格布、粘贴、设置防火隔离带、模塑板打磨、找平、清洁、特殊部位处理、材料、机械、人工等</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hint="eastAsia" w:ascii="仿宋" w:hAnsi="仿宋" w:eastAsia="仿宋"/>
          <w:sz w:val="32"/>
          <w:szCs w:val="32"/>
        </w:rPr>
        <w:t>）施工所需材料及辅料须符合设计要求，须符合国家行业标准。</w:t>
      </w:r>
    </w:p>
    <w:p>
      <w:pPr>
        <w:spacing w:line="500" w:lineRule="exact"/>
        <w:ind w:firstLine="643" w:firstLineChars="200"/>
        <w:rPr>
          <w:rFonts w:ascii="仿宋" w:hAnsi="仿宋" w:eastAsia="仿宋"/>
          <w:sz w:val="32"/>
          <w:szCs w:val="32"/>
        </w:rPr>
      </w:pPr>
      <w:r>
        <w:rPr>
          <w:rFonts w:hint="eastAsia" w:ascii="仿宋" w:hAnsi="仿宋" w:eastAsia="仿宋"/>
          <w:b/>
          <w:bCs/>
          <w:sz w:val="32"/>
          <w:szCs w:val="32"/>
        </w:rPr>
        <w:t>2</w:t>
      </w:r>
      <w:r>
        <w:rPr>
          <w:rFonts w:ascii="仿宋" w:hAnsi="仿宋" w:eastAsia="仿宋"/>
          <w:b/>
          <w:bCs/>
          <w:sz w:val="32"/>
          <w:szCs w:val="32"/>
        </w:rPr>
        <w:t>、施工质量及规范：</w:t>
      </w:r>
      <w:r>
        <w:rPr>
          <w:rFonts w:ascii="仿宋" w:hAnsi="仿宋" w:eastAsia="仿宋"/>
          <w:sz w:val="32"/>
          <w:szCs w:val="32"/>
        </w:rPr>
        <w:tab/>
      </w:r>
    </w:p>
    <w:p>
      <w:pPr>
        <w:spacing w:line="500" w:lineRule="exact"/>
        <w:ind w:firstLine="640" w:firstLineChars="200"/>
        <w:rPr>
          <w:rFonts w:ascii="仿宋" w:hAnsi="仿宋" w:eastAsia="仿宋"/>
          <w:sz w:val="32"/>
          <w:szCs w:val="32"/>
        </w:rPr>
      </w:pPr>
      <w:r>
        <w:rPr>
          <w:rFonts w:hint="eastAsia" w:ascii="仿宋" w:hAnsi="仿宋" w:eastAsia="仿宋"/>
          <w:sz w:val="32"/>
          <w:szCs w:val="32"/>
        </w:rPr>
        <w:t>（1）甲方对乙方进行安全技术交底，乙方必须严格按照国家施工规范进行施工，工程质量经过实测实量均要符合质量验评标准，以国家现行质量验评标准评分为依据，实测合格率达到</w:t>
      </w:r>
      <w:r>
        <w:rPr>
          <w:rFonts w:ascii="仿宋" w:hAnsi="仿宋" w:eastAsia="仿宋"/>
          <w:sz w:val="32"/>
          <w:szCs w:val="32"/>
        </w:rPr>
        <w:t>100%。</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（2）吊顶工程</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.应根据吊顶的设计标高在四周墙上弹线。弹线应清晰、位置应准确。</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.主龙骨吊点间距、起拱高度应符合设计要求。当设计无要求时，吊点间距应小于1.2m，应按房间短向跨度的l‰～3‰起拱。主龙骨安装后应及时校正其位置标高。</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.吊杆应通直，距主龙骨端部距离不得超过300mm。当吊杆与设备相遇时，应调整吊点构造或增设吊杆。</w:t>
      </w:r>
    </w:p>
    <w:p>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.次龙骨应紧贴主龙骨安装。固定板材的次龙骨间距不得大于600mm，在潮湿地区和场所，间距宜为300～400mm。用沉头自攻钉安装饰面板时，接缝处次龙骨宽度不得小于40mm。</w:t>
      </w:r>
    </w:p>
    <w:p>
      <w:pPr>
        <w:spacing w:line="5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.暗龙骨系列横撑龙骨应用连接件将其两端连接在通长次龙骨上。明龙骨系列的横撑龙骨与通长龙骨搭接处的间隙不得大于1mm。</w:t>
      </w:r>
    </w:p>
    <w:p>
      <w:pPr>
        <w:spacing w:line="5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.边龙骨应按设计要求弹线，固定在四周墙上。</w:t>
      </w:r>
    </w:p>
    <w:p>
      <w:pPr>
        <w:spacing w:line="5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.全面校正主、次龙的位置及平整度，连接件应错位安装。</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）门窗工程</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.门窗框与砖石砌体、混凝土或抹灰层接触部位以及固定用木砖等均应进行防腐处理。</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.门窗框安装前应校正方正，加钉必要拉条避免变形。安装门窗框时，每边固定点不得少于两处，其间距不得大于1.2m。</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.门窗框需镶贴脸时，门窗框应凸出墙面，凸出的厚度应等于抹灰层或装饰面层的厚度。</w:t>
      </w:r>
    </w:p>
    <w:p>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.木门窗五金配件的安装应符合下列规定：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合页距门窗扇上下端宜取立挺高度的1/10，并应避开上、下冒头。</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五金配件安装应用木螺钉固定。硬木应钻2/3深度的孔，孔径应略小于木螺钉直径。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门锁不宜安装在冒头与立梃的结合处。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窗拉手距地面宜为1.5～1.6m，门拉手距地面宜为0.9～1.05m。</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铝合金门窗的安装应符合下列规定：</w:t>
      </w:r>
    </w:p>
    <w:p>
      <w:pPr>
        <w:spacing w:line="500" w:lineRule="exact"/>
        <w:ind w:firstLine="640" w:firstLineChars="200"/>
        <w:rPr>
          <w:rFonts w:ascii="仿宋" w:hAnsi="仿宋" w:eastAsia="仿宋"/>
          <w:sz w:val="32"/>
          <w:szCs w:val="32"/>
        </w:rPr>
      </w:pPr>
      <w:r>
        <w:rPr>
          <w:rFonts w:ascii="仿宋" w:hAnsi="仿宋" w:eastAsia="仿宋"/>
          <w:sz w:val="32"/>
          <w:szCs w:val="32"/>
        </w:rPr>
        <w:t>1）门窗装入洞口应横平竖直，严禁将门窗框直接埋人墙体。</w:t>
      </w:r>
    </w:p>
    <w:p>
      <w:pPr>
        <w:spacing w:line="500" w:lineRule="exact"/>
        <w:ind w:firstLine="640" w:firstLineChars="200"/>
        <w:rPr>
          <w:rFonts w:ascii="仿宋" w:hAnsi="仿宋" w:eastAsia="仿宋"/>
          <w:sz w:val="32"/>
          <w:szCs w:val="32"/>
        </w:rPr>
      </w:pPr>
      <w:r>
        <w:rPr>
          <w:rFonts w:ascii="仿宋" w:hAnsi="仿宋" w:eastAsia="仿宋"/>
          <w:sz w:val="32"/>
          <w:szCs w:val="32"/>
        </w:rPr>
        <w:t>2）密封条安装时应留有比门窗的装配边长20～30mm的余量，转角处应斜面断开，并用胶粘剂粘贴牢固，避免收缩产生缝隙。</w:t>
      </w:r>
    </w:p>
    <w:p>
      <w:pPr>
        <w:spacing w:line="500" w:lineRule="exact"/>
        <w:ind w:firstLine="640" w:firstLineChars="200"/>
        <w:rPr>
          <w:rFonts w:ascii="仿宋" w:hAnsi="仿宋" w:eastAsia="仿宋"/>
          <w:sz w:val="32"/>
          <w:szCs w:val="32"/>
        </w:rPr>
      </w:pPr>
      <w:r>
        <w:rPr>
          <w:rFonts w:ascii="仿宋" w:hAnsi="仿宋" w:eastAsia="仿宋"/>
          <w:sz w:val="32"/>
          <w:szCs w:val="32"/>
        </w:rPr>
        <w:t>3）门窗框与墙体间缝隙不得用水泥砂浆填塞，应采用弹性材料填嵌饱满，表面应用密封胶密封。</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）细部工程</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.框架结构的固定柜橱应用榫连接。板式结构的固定柜橱应用专用连接件连接。</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.细木饰面板安装后，应立即刷一遍底漆。</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.潮湿部位的固定橱柜，木门套应做防潮处理。</w:t>
      </w:r>
    </w:p>
    <w:p>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.扶手高度不应小于0.90m，护栏高度不应小于1.05m，栏杆间距不应大于0.11m。</w:t>
      </w:r>
    </w:p>
    <w:p>
      <w:pPr>
        <w:spacing w:line="5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.湿度较大的房间，不得使用未经防水处理的石膏花饰、纸质花饰等。</w:t>
      </w:r>
    </w:p>
    <w:p>
      <w:pPr>
        <w:spacing w:line="5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.花饰安装完毕后，应采取成品保护措施。</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）墙面铺装工程</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.墙面砖铺贴前应进行挑选，并应按设计要求进行预拼。</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.强度较低或较薄的石材应在背面粘贴玻璃纤维网布。</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当采用湿作业法施工时，固定石材的钢筋网应与预埋件连接牢固。每块石材与钢筋网拉接点不得少于4个。拉接用金属丝应具有防锈性能。灌注砂浆前应将石材背面及基层湿润，并应用填缝材料临时封闭石材板缝，避免漏浆。灌注砂浆宜用1:2.5水泥砂浆，灌注时应分层进行，每层灌注高度宜为150～200mm，且不超过板高的1/3，插捣应密实。待其初凝后方可灌注上层水泥砂浆。</w:t>
      </w:r>
    </w:p>
    <w:p>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当采用粘贴法施工时，基层处理应平整但不应压光。胶粘剂的配合比应符合产品说明书的要求。胶液应均匀、饱满的刷抹在基层和石材背面，石材就位时应准确，并应立即挤紧、找平、找正，进行顶、卡固定。溢出胶液应随时清除。</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）涂饰工程</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.混凝土及水泥砂浆抹灰基层：应满刮腻子、砂纸打光，表面应平整光滑、线角顺直。</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.纸面石膏板基层：应按设计要求对板缝、钉眼进行处理后，满刮腻子、砂纸打光。</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.清漆木质基层：表面应平整光滑、颜色谐调一致、表面无污染、裂缝、残缺等缺陷。</w:t>
      </w:r>
    </w:p>
    <w:p>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.调和漆本质基层：表面应平整、无严重污染。</w:t>
      </w:r>
    </w:p>
    <w:p>
      <w:pPr>
        <w:spacing w:line="5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.金属基层：表面应进行除锈和防锈处理。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）地面铺装工程</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.石材、地面砖铺贴前应浸水湿润。天然石材铺贴前应进行对色、拼花并试拼、编号。</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.铺贴前应根据设计要求确定结合层砂浆厚度，拉十字线控制其厚度和石材、地面砖表面平整度。</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.结合层砂浆宜采用体积比为1:3的干硬性水泥砂浆，厚度宜高出实铺厚度2～3mm。铺贴前应在水泥砂浆上刷一道水灰比为1：、2的素水泥浆或干铺水泥1～2mm后洒水。</w:t>
      </w:r>
    </w:p>
    <w:p>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.石材、地面砖铺贴时应保持水平就位，用橡皮锤轻击使其与砂浆粘结紧密，同时调整其表面平整度及缝隙不得大于2mm。</w:t>
      </w:r>
    </w:p>
    <w:p>
      <w:pPr>
        <w:spacing w:line="5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.铺贴后应及时清理表面，24h后应用1:1水泥浆灌缝，选择与地面颜色一致的颜料与白水泥拌和均匀后嵌缝。</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）电气安装工程</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.应根据用电设备位置，确定管线走向、标高及开关、插座的位置。</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.电源线配线时，所用导线截面积应满足用电设备的最大输出功率。</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.暗线敷设必须配管。当管线长度超过15m或有两个直角弯时，应增设拉线盒。</w:t>
      </w:r>
    </w:p>
    <w:p>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.同一回路电线应穿入同一根管内，但管内总根数不应超过8根，电线总截面积(包括绝缘外皮)不应超过管内截面积的40%。</w:t>
      </w:r>
    </w:p>
    <w:p>
      <w:pPr>
        <w:spacing w:line="5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.电源线与通讯线不得穿入同一根管内。</w:t>
      </w:r>
    </w:p>
    <w:p>
      <w:pPr>
        <w:spacing w:line="5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.电源线及插座与电视线及插座的水平间距不应小于500mm。</w:t>
      </w:r>
    </w:p>
    <w:p>
      <w:pPr>
        <w:spacing w:line="5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.电线与暖气、热水、煤气管之间的平行距离不应小于300mm，交叉距离不应小于100mm。</w:t>
      </w:r>
    </w:p>
    <w:p>
      <w:pPr>
        <w:spacing w:line="50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.穿入配管导线的接头应设在接线盒内，接头搭接应牢固，绝缘带包缠应均匀紧密。</w:t>
      </w:r>
    </w:p>
    <w:p>
      <w:pPr>
        <w:spacing w:line="50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.安装电源插座时，面向插座的左侧应接零线(N)，右侧应接相线(L)，中间上方应接保护地线(PE)。</w:t>
      </w:r>
    </w:p>
    <w:p>
      <w:pPr>
        <w:spacing w:line="50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.当吊灯自重在3kg及以上时，应先在顶板上安装后置埋件，然后将灯具固定在后置埋件上。严禁安装在木楔、木砖上。</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(9)玻璃幕墙工程：</w:t>
      </w:r>
      <w:r>
        <w:rPr>
          <w:rFonts w:hint="eastAsia" w:ascii="仿宋" w:hAnsi="仿宋" w:eastAsia="仿宋" w:cs="仿宋"/>
          <w:sz w:val="32"/>
          <w:szCs w:val="32"/>
        </w:rPr>
        <w:t>玻璃幕墙的制作和安装应符合《建筑玻璃应用技术规范》(JGJ113)和《玻璃幕墙工程技术规范)(JGJ102)的规定:金属幕墙和石材幕墙的设计、制作和安装应符合《金属与石材幕墙工程技术规范》(JGJ133)的要求。材料宜采用不燃性材料或难燃性材料；防火密封构造应采用防火密封材料。在安装使用时应严格检查玻璃表面质量及其几何尺寸，玻璃的尺寸偏差、外观质量和性能等指标，应符合现行的国家标准的规定。</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1）幕墙以及铝合金构件要横平竖直，标高正确，表面不允许有机械损伤如划伤、擦伤、压痕，也不允许有需处理的缺陷如斑点、污迹、条纹等。</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2）幕墙全部外露金属件压板，从任何角度看均应外表平整，不允许有任何小的变形、波纹、紧固件的凹进或突出。</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3）牛腿铁件与T形槽固定后应焊接牢固，与主体结构混凝十接触面的间隙不得大干 1mm，并用镀锌钢板塞实，牛腿铁件与幕墙的连接，必须垫好防震胶垫。施工现场焊接的钢件焊缝，应在现场涂二道防锈漆。</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4）在与砌体，抹面或混凝十表面接触的金属表面，必须涂刷沥青漆，厚度大干100um.</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玻璃安装时，其边缘与尤骨必须保持间隙，使上、下、左、右各边空隙均有保证。同时，要防止污染玻璃，特别是镀膜一侧应尤加注意，以防止镀膜剥落形成花脸。安装好的玻璃表面应平整，不得出现翘由等现象，</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6）橡胶条和胶条的嵌寒应密实，全面，两根橡胶条的接口处必须用密封胶填充严实。使用封缝胶密封时，应挤封饱满，均匀一致，外观应平整光滑。</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 层间防火、保温矿棉材料，要填塞严实，不得遗漏。</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(10)防水工程：</w:t>
      </w:r>
      <w:r>
        <w:rPr>
          <w:rFonts w:hint="eastAsia" w:ascii="仿宋" w:hAnsi="仿宋" w:eastAsia="仿宋" w:cs="仿宋"/>
          <w:sz w:val="32"/>
          <w:szCs w:val="32"/>
          <w:lang w:val="en-US" w:eastAsia="zh-CN"/>
        </w:rPr>
        <w:t>所有防水工程口按(地下工程防水技术规范)GE50108)和 屋面工程技术规范:1GB50345相手规定设防和施工。凡防水材料均应采用非焦油型，防水卷材宜采用冷粘贴工艺施工。防水施工时基层含水率不应大于9%。</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1）地下室防水</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1.1、防水等级及设防要求:防水等级一级、迎水面主体结构应采用防水混凝土，自防水砼抗渗等级≥P6,厚度详结施。设防要求采用抗游砼自防水再用加防水层的做法。无特殊情况，均采用外防水方式。</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1.2、附加防水层位置和材料:附加防水层设在迎水面(即外防水),当无法作迎水面设防时，才允并将附加防水层设在背水面(即内防水)。防水材料和构造做法详见防水做法表。</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1.3、设防高度应比室外地坪高出500mm,附加防水层必须设保护层。所有穿地下室外墙的管道。必须预埋防水穿墙套管。植头、变形峰、放工等等特殊部位的防水做法详见标准图集中相关的节点详图。</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1.4、地下室顶板设防:临空且具有覆土层的地下室顶板，防水做法参照种植屋面、板面坡度为 0.3%~0.5%(方向与场地排水主方向相同)顶板防水层应与侧壁闭合。</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2）屋面防水</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2.1、防水等级为 级!</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2.2、防水层次为二道防水设防、采用柔性防水卷材，具体构造见做法说明。</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2.3、设防要求::所有防水材料的四周均卷至屋面泛</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水高度(约300rmm):屋面竖井、女儿墙阴阳转角处应附加一层防水材料。</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24、凡穿屋面的管道或资水以上的外墙穿管，等安装完后采用细石砼封严、管根周围应嵌填防水校与防水层闭合。</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2.5、屋顶出屋面处应设置挡水槛。高度&gt;(保温层厚度)+200mmc</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3）厨房、卫生间、阳台防水</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3.1、防水材料:防水涂料或聚合物水泥防水砂浆</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3.2、防水层次:一道设防或复合防水。</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3.3、设防要求:坡向地漏的坡度应&gt;2%;采用空心砌块、加气混凝土物块等轻质隔堵时高地面200mm高处应接C20经墙基，宽同墙厚:卫生间内墙面应全部(到上层楼板底面)作防水处理。</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4）、外墙防水</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4.1、防水材料:聚合物水泥基防水涂料、聚合物水泥砂浆。</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4.2、设防要求:空心砌块、加气混游土砌块外墙门窗洞口周边200mm范围内应用实心动体或者C20细石砼填实。外墙不同材料交接处应在找平层中附加金属网 网宽为300mm。找平层的强度等级不应低于M75与墙体基面的抗拉粘结强度不应低于0.4MPq。外墙变形缝必须作防水处理。</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（11）保温工程：</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1）保温结构完整，内部各层均匀一致，搭接严密，无空缺，无变形等现象。</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2）防锈层完整，封闭严密，无破损，无腐蚀。</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3）绝热层完整均匀，无缺损、变形、吸潮、松脱、变质和接缝脱节等现象，紧固合理，松紧适度。</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4）防潮层严密，完整，无开裂、破损和透水等现象。</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5）保护层完整牢固，均匀一致，无脱落、透水、开裂、翻边、起皮和破揭现象，并无明显凹凸现象和变形。</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6）保温结构表面色泽均匀，无腐蚀，横平竖直，整齐美观。防腐涂色符合 HGT010043-91《管道涂色》的要求。</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7）设备与管道的保温效果应满足工艺要求或设计要求。</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8）保温结构的表面温度应符合下列要求:</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a.当环境温度不超过25℃时，其表面温度不超过50℃;</w:t>
      </w:r>
    </w:p>
    <w:p>
      <w:pPr>
        <w:spacing w:line="5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b.当环境温度大于25记时，其表面温度不超过环境温度与25℃之和。保冷结构的表面温度应高于设计采用的当地露点温度1-2℃。</w:t>
      </w:r>
    </w:p>
    <w:p>
      <w:pPr>
        <w:spacing w:line="5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9）散热损失应不超过GB4272-84《设备及管道保温技术通则》规定的最大热损失的允许值。</w:t>
      </w:r>
    </w:p>
    <w:p>
      <w:pPr>
        <w:spacing w:line="500" w:lineRule="exact"/>
        <w:ind w:firstLine="643" w:firstLineChars="200"/>
        <w:rPr>
          <w:rFonts w:hint="eastAsia" w:ascii="仿宋" w:hAnsi="仿宋" w:eastAsia="仿宋"/>
          <w:b/>
          <w:bCs/>
          <w:sz w:val="32"/>
          <w:szCs w:val="32"/>
        </w:rPr>
      </w:pPr>
      <w:r>
        <w:rPr>
          <w:rFonts w:hint="eastAsia" w:ascii="仿宋" w:hAnsi="仿宋" w:eastAsia="仿宋"/>
          <w:b/>
          <w:bCs/>
          <w:sz w:val="32"/>
          <w:szCs w:val="32"/>
        </w:rPr>
        <w:t>品目三：</w:t>
      </w:r>
    </w:p>
    <w:p>
      <w:pPr>
        <w:spacing w:line="500" w:lineRule="exact"/>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施工内容包括：</w:t>
      </w:r>
      <w:r>
        <w:rPr>
          <w:rFonts w:hint="eastAsia" w:ascii="仿宋" w:hAnsi="仿宋" w:eastAsia="仿宋"/>
          <w:sz w:val="32"/>
          <w:szCs w:val="32"/>
          <w:lang w:val="en-US" w:eastAsia="zh-CN"/>
        </w:rPr>
        <w:t>测量放线→桩机就位→起吊预制桩→稳桩→压桩→接桩→送桩→检查验收→转移桩机。</w:t>
      </w:r>
    </w:p>
    <w:p>
      <w:pPr>
        <w:spacing w:line="500" w:lineRule="exact"/>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一、具体要求</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施工前应设置测量基线与水准点，基线应设置在不受施工影响</w:t>
      </w:r>
      <w:bookmarkStart w:id="0" w:name="_GoBack"/>
      <w:bookmarkEnd w:id="0"/>
      <w:r>
        <w:rPr>
          <w:rFonts w:hint="eastAsia" w:ascii="仿宋" w:hAnsi="仿宋" w:eastAsia="仿宋"/>
          <w:sz w:val="32"/>
          <w:szCs w:val="32"/>
        </w:rPr>
        <w:t xml:space="preserve">处。 </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2、桩混凝</w:t>
      </w:r>
      <w:r>
        <w:rPr>
          <w:rFonts w:hint="eastAsia" w:ascii="仿宋" w:hAnsi="仿宋" w:eastAsia="仿宋"/>
          <w:sz w:val="32"/>
          <w:szCs w:val="32"/>
          <w:lang w:val="en-US" w:eastAsia="zh-CN"/>
        </w:rPr>
        <w:t>土</w:t>
      </w:r>
      <w:r>
        <w:rPr>
          <w:rFonts w:hint="eastAsia" w:ascii="仿宋" w:hAnsi="仿宋" w:eastAsia="仿宋"/>
          <w:sz w:val="32"/>
          <w:szCs w:val="32"/>
        </w:rPr>
        <w:t>需达到100%的设计强度后方可运输进场，起吊时捆绑牢固，起吊点符合力学原理要求，在距桩顶端 0</w:t>
      </w:r>
      <w:r>
        <w:rPr>
          <w:rFonts w:hint="eastAsia" w:ascii="仿宋" w:hAnsi="仿宋" w:eastAsia="仿宋"/>
          <w:sz w:val="32"/>
          <w:szCs w:val="32"/>
          <w:lang w:val="en-US" w:eastAsia="zh-CN"/>
        </w:rPr>
        <w:t>.</w:t>
      </w:r>
      <w:r>
        <w:rPr>
          <w:rFonts w:hint="eastAsia" w:ascii="仿宋" w:hAnsi="仿宋" w:eastAsia="仿宋"/>
          <w:sz w:val="32"/>
          <w:szCs w:val="32"/>
        </w:rPr>
        <w:t>2米</w:t>
      </w:r>
      <w:r>
        <w:rPr>
          <w:rFonts w:hint="eastAsia" w:ascii="仿宋" w:hAnsi="仿宋" w:eastAsia="仿宋"/>
          <w:sz w:val="32"/>
          <w:szCs w:val="32"/>
          <w:lang w:val="en-US" w:eastAsia="zh-CN"/>
        </w:rPr>
        <w:t>处</w:t>
      </w:r>
      <w:r>
        <w:rPr>
          <w:rFonts w:hint="eastAsia" w:ascii="仿宋" w:hAnsi="仿宋" w:eastAsia="仿宋"/>
          <w:sz w:val="32"/>
          <w:szCs w:val="32"/>
        </w:rPr>
        <w:t xml:space="preserve">设置品点，吊索与桩之间要加衬垫，起品时平衡起升，避免碰撞和震动。桩堆放时要按长度分类堆放，堆放场地坚实平整，目承重点设置在吊点附近距端部 </w:t>
      </w:r>
      <w:r>
        <w:rPr>
          <w:rFonts w:hint="eastAsia" w:ascii="仿宋" w:hAnsi="仿宋" w:eastAsia="仿宋"/>
          <w:sz w:val="32"/>
          <w:szCs w:val="32"/>
          <w:lang w:val="en-US" w:eastAsia="zh-CN"/>
        </w:rPr>
        <w:t>0.</w:t>
      </w:r>
      <w:r>
        <w:rPr>
          <w:rFonts w:hint="eastAsia" w:ascii="仿宋" w:hAnsi="仿宋" w:eastAsia="仿宋"/>
          <w:sz w:val="32"/>
          <w:szCs w:val="32"/>
        </w:rPr>
        <w:t>2 米</w:t>
      </w:r>
      <w:r>
        <w:rPr>
          <w:rFonts w:hint="eastAsia" w:ascii="仿宋" w:hAnsi="仿宋" w:eastAsia="仿宋"/>
          <w:sz w:val="32"/>
          <w:szCs w:val="32"/>
          <w:lang w:val="en-US" w:eastAsia="zh-CN"/>
        </w:rPr>
        <w:t>处</w:t>
      </w:r>
      <w:r>
        <w:rPr>
          <w:rFonts w:hint="eastAsia" w:ascii="仿宋" w:hAnsi="仿宋" w:eastAsia="仿宋"/>
          <w:sz w:val="32"/>
          <w:szCs w:val="32"/>
        </w:rPr>
        <w:t>，堆高不超过2层，两端桩错落长度不大于 10厘米。</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3、桩的吊点定位，利用桩架附设的起重钩吊桩就位。</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 xml:space="preserve">4、采用静压法施工，桩架挺杆和桩帽将预应力管桩嵌固，在桩架的两滑道中间，桩位置及垂直度经校正后开始沉桩，桩就位要仔细检查桩身质量。送桩时，应采用钢制送桩器放干桩头上将桩送入。施工时注意送桩器和工程桩对齐，以轴线重合为准则。当工程桩送到设计深度时，可将送桩器拔起，起拔送桩器采用桩架上导向滑轮钢绳上钩子挂好，启动卷扬机，慢慢拔起。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当第一节桩施压到离地面1米时，起吊第二节桩，与底节桩对好并复核垂直度无误后，开始施焊。焊接符合要求后，再施压沉桩，桩顶离地面1米再起吊第二节桩，续施工就位。复核焊接垂直施焊沉桩，直到施工完毕。施焊前先检查上下桩接触面。再复核垂直和上下节桩的同心度，确认无误差或误差很小时再全面焊接。焊缝分两次满焊，焊缝应连续、饱满。焊后应清除焊渣。接桩动作应迅速尽量保证连续施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132935"/>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tabs>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AD4BB6"/>
    <w:rsid w:val="00386918"/>
    <w:rsid w:val="00585B14"/>
    <w:rsid w:val="00A86036"/>
    <w:rsid w:val="00AD4BB6"/>
    <w:rsid w:val="00C86FAE"/>
    <w:rsid w:val="00CE4FC1"/>
    <w:rsid w:val="00F05343"/>
    <w:rsid w:val="00F4711B"/>
    <w:rsid w:val="06DC7974"/>
    <w:rsid w:val="2CAC462C"/>
    <w:rsid w:val="2FD44878"/>
    <w:rsid w:val="327B045A"/>
    <w:rsid w:val="384F13F6"/>
    <w:rsid w:val="400442DE"/>
    <w:rsid w:val="40783AF2"/>
    <w:rsid w:val="43E14DAA"/>
    <w:rsid w:val="46210897"/>
    <w:rsid w:val="4C401B23"/>
    <w:rsid w:val="51194866"/>
    <w:rsid w:val="52A34395"/>
    <w:rsid w:val="7D05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7364</Words>
  <Characters>7554</Characters>
  <Lines>54</Lines>
  <Paragraphs>15</Paragraphs>
  <TotalTime>10</TotalTime>
  <ScaleCrop>false</ScaleCrop>
  <LinksUpToDate>false</LinksUpToDate>
  <CharactersWithSpaces>7568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2022-08-18T03:42:00Z</dcterms:created>
  <dc:creator>Lenovo</dc:creator>
  <cp:lastModifiedBy>人生若如初见</cp:lastModifiedBy>
  <cp:lastPrinted>2022-09-01T08:45:00Z</cp:lastPrinted>
  <dcterms:modified xsi:type="dcterms:W3CDTF">2022-09-02T07:13:57Z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47242541617C495C955D1EE0255BD829</vt:lpwstr>
  </property>
</Properties>
</file>