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7BED92" w14:textId="77777777" w:rsidR="00AD20EB" w:rsidRPr="00371B6C" w:rsidRDefault="00000000">
      <w:pPr>
        <w:pStyle w:val="20"/>
        <w:keepNext w:val="0"/>
        <w:keepLines w:val="0"/>
        <w:pageBreakBefore/>
        <w:spacing w:before="0" w:after="0" w:line="580" w:lineRule="exact"/>
        <w:ind w:left="4680" w:hangingChars="1300" w:hanging="4680"/>
        <w:jc w:val="left"/>
        <w:rPr>
          <w:rFonts w:ascii="仿宋_GB2312" w:eastAsia="仿宋_GB2312" w:hAnsi="仿宋_GB2312" w:cs="仿宋_GB2312"/>
          <w:b w:val="0"/>
          <w:bCs w:val="0"/>
        </w:rPr>
      </w:pPr>
      <w:bookmarkStart w:id="0" w:name="_Toc27578"/>
      <w:bookmarkStart w:id="1" w:name="_Toc7922"/>
      <w:bookmarkStart w:id="2" w:name="_Toc17904"/>
      <w:bookmarkStart w:id="3" w:name="_Toc464117786"/>
      <w:r w:rsidRPr="00371B6C">
        <w:rPr>
          <w:rFonts w:ascii="方正小标宋简体" w:eastAsia="方正小标宋简体" w:hAnsi="方正小标宋简体" w:cs="方正小标宋简体" w:hint="eastAsia"/>
          <w:b w:val="0"/>
          <w:bCs w:val="0"/>
          <w:kern w:val="36"/>
          <w:sz w:val="36"/>
          <w:szCs w:val="36"/>
        </w:rPr>
        <w:t>附件1：</w:t>
      </w:r>
      <w:r w:rsidRPr="00371B6C">
        <w:rPr>
          <w:rFonts w:ascii="方正小标宋简体" w:eastAsia="方正小标宋简体" w:hAnsi="方正小标宋简体" w:cs="方正小标宋简体" w:hint="eastAsia"/>
          <w:b w:val="0"/>
          <w:bCs w:val="0"/>
          <w:kern w:val="36"/>
          <w:sz w:val="28"/>
          <w:szCs w:val="28"/>
        </w:rPr>
        <w:t xml:space="preserve"> </w:t>
      </w:r>
      <w:r w:rsidRPr="00371B6C">
        <w:rPr>
          <w:rFonts w:ascii="方正小标宋简体" w:eastAsia="方正小标宋简体" w:hAnsi="方正小标宋简体" w:cs="方正小标宋简体" w:hint="eastAsia"/>
          <w:b w:val="0"/>
          <w:bCs w:val="0"/>
          <w:kern w:val="36"/>
          <w:sz w:val="36"/>
          <w:szCs w:val="36"/>
        </w:rPr>
        <w:t xml:space="preserve">                                                 </w:t>
      </w:r>
      <w:bookmarkEnd w:id="0"/>
      <w:bookmarkEnd w:id="1"/>
    </w:p>
    <w:p w14:paraId="32F38454" w14:textId="748AFA57" w:rsidR="00AD20EB" w:rsidRDefault="00000000" w:rsidP="00371B6C">
      <w:pPr>
        <w:spacing w:line="580" w:lineRule="exact"/>
        <w:jc w:val="center"/>
        <w:rPr>
          <w:rFonts w:ascii="方正小标宋简体" w:eastAsia="方正小标宋简体" w:hAnsi="方正小标宋简体" w:cs="仿宋_GB2312"/>
          <w:kern w:val="0"/>
          <w:sz w:val="44"/>
          <w:szCs w:val="44"/>
        </w:rPr>
      </w:pPr>
      <w:r w:rsidRPr="00371B6C">
        <w:rPr>
          <w:rFonts w:ascii="方正小标宋简体" w:eastAsia="方正小标宋简体" w:hAnsi="方正小标宋简体" w:cs="仿宋_GB2312" w:hint="eastAsia"/>
          <w:kern w:val="0"/>
          <w:sz w:val="44"/>
          <w:szCs w:val="44"/>
        </w:rPr>
        <w:t>技术及相关要求</w:t>
      </w:r>
    </w:p>
    <w:p w14:paraId="71571526" w14:textId="77777777" w:rsidR="00371B6C" w:rsidRPr="00371B6C" w:rsidRDefault="00371B6C" w:rsidP="00371B6C">
      <w:pPr>
        <w:pStyle w:val="2"/>
        <w:rPr>
          <w:rFonts w:hint="eastAsia"/>
        </w:rPr>
      </w:pPr>
    </w:p>
    <w:p w14:paraId="4328525F" w14:textId="77777777" w:rsidR="00AD20EB" w:rsidRPr="00371B6C" w:rsidRDefault="00000000">
      <w:pPr>
        <w:spacing w:line="360" w:lineRule="auto"/>
        <w:ind w:firstLineChars="200" w:firstLine="640"/>
        <w:rPr>
          <w:rFonts w:ascii="黑体" w:eastAsia="黑体" w:hAnsi="黑体" w:cs="仿宋_GB2312"/>
          <w:kern w:val="0"/>
          <w:sz w:val="32"/>
          <w:szCs w:val="32"/>
        </w:rPr>
      </w:pPr>
      <w:r w:rsidRPr="00371B6C">
        <w:rPr>
          <w:rFonts w:ascii="黑体" w:eastAsia="黑体" w:hAnsi="黑体" w:cs="仿宋_GB2312" w:hint="eastAsia"/>
          <w:kern w:val="0"/>
          <w:sz w:val="32"/>
          <w:szCs w:val="32"/>
        </w:rPr>
        <w:t>一、响应供应商须提供符合质量标准的产品和服务。</w:t>
      </w:r>
    </w:p>
    <w:p w14:paraId="7CECE7C4" w14:textId="77777777" w:rsidR="00AD20EB" w:rsidRPr="00371B6C" w:rsidRDefault="00000000">
      <w:pPr>
        <w:widowControl/>
        <w:spacing w:line="360" w:lineRule="auto"/>
        <w:ind w:firstLineChars="200" w:firstLine="640"/>
        <w:jc w:val="left"/>
        <w:rPr>
          <w:rFonts w:ascii="仿宋_GB2312" w:eastAsia="仿宋_GB2312" w:hAnsi="仿宋_GB2312" w:cs="仿宋_GB2312"/>
          <w:kern w:val="0"/>
          <w:sz w:val="32"/>
          <w:szCs w:val="32"/>
        </w:rPr>
      </w:pPr>
      <w:r w:rsidRPr="00371B6C">
        <w:rPr>
          <w:rFonts w:ascii="黑体" w:eastAsia="黑体" w:hAnsi="黑体" w:cs="仿宋_GB2312" w:hint="eastAsia"/>
          <w:kern w:val="0"/>
          <w:sz w:val="32"/>
          <w:szCs w:val="32"/>
        </w:rPr>
        <w:t>二、本文件提出的是最低限度的要求。</w:t>
      </w:r>
      <w:r w:rsidRPr="00371B6C">
        <w:rPr>
          <w:rFonts w:ascii="仿宋_GB2312" w:eastAsia="仿宋_GB2312" w:hAnsi="仿宋_GB2312" w:cs="仿宋_GB2312" w:hint="eastAsia"/>
          <w:kern w:val="0"/>
          <w:sz w:val="32"/>
          <w:szCs w:val="32"/>
        </w:rPr>
        <w:t>响应供应商的方案应达到或优于本招标文件要求，且符合国家有关标准和规范要求。本项目全部</w:t>
      </w:r>
      <w:r w:rsidRPr="00371B6C">
        <w:rPr>
          <w:rFonts w:ascii="仿宋_GB2312" w:eastAsia="仿宋_GB2312" w:hAnsi="仿宋_GB2312" w:cs="仿宋_GB2312" w:hint="eastAsia"/>
          <w:sz w:val="32"/>
          <w:szCs w:val="32"/>
        </w:rPr>
        <w:t>定制衣柜、橱柜</w:t>
      </w:r>
      <w:r w:rsidRPr="00371B6C">
        <w:rPr>
          <w:rFonts w:ascii="仿宋_GB2312" w:eastAsia="仿宋_GB2312" w:hAnsi="仿宋_GB2312" w:cs="仿宋_GB2312" w:hint="eastAsia"/>
          <w:kern w:val="0"/>
          <w:sz w:val="32"/>
          <w:szCs w:val="32"/>
        </w:rPr>
        <w:t>的设计、安全设施、制造、测试、安装及验收应不低于中华人民共和国相关的国家标准。如在项目采购活动期间，国家发布新标准或规范，按新要求执行。</w:t>
      </w:r>
    </w:p>
    <w:p w14:paraId="27844191" w14:textId="77777777" w:rsidR="00AD20EB" w:rsidRPr="00371B6C" w:rsidRDefault="00000000">
      <w:pPr>
        <w:spacing w:line="360" w:lineRule="auto"/>
        <w:ind w:firstLineChars="200" w:firstLine="640"/>
        <w:rPr>
          <w:rFonts w:ascii="黑体" w:eastAsia="黑体" w:hAnsi="黑体" w:cs="仿宋_GB2312"/>
          <w:kern w:val="0"/>
          <w:sz w:val="32"/>
          <w:szCs w:val="32"/>
        </w:rPr>
      </w:pPr>
      <w:r w:rsidRPr="00371B6C">
        <w:rPr>
          <w:rFonts w:ascii="黑体" w:eastAsia="黑体" w:hAnsi="黑体" w:cs="仿宋_GB2312" w:hint="eastAsia"/>
          <w:kern w:val="0"/>
          <w:sz w:val="32"/>
          <w:szCs w:val="32"/>
        </w:rPr>
        <w:t>三、所有产品的知识产权问题，由各响应供应商自行负责。</w:t>
      </w:r>
    </w:p>
    <w:p w14:paraId="17D418CB" w14:textId="77777777" w:rsidR="00AD20EB" w:rsidRPr="00371B6C" w:rsidRDefault="00000000">
      <w:pPr>
        <w:spacing w:line="360" w:lineRule="auto"/>
        <w:ind w:firstLineChars="200" w:firstLine="640"/>
        <w:rPr>
          <w:rFonts w:ascii="黑体" w:eastAsia="黑体" w:hAnsi="黑体" w:cs="仿宋_GB2312"/>
          <w:kern w:val="0"/>
          <w:sz w:val="32"/>
          <w:szCs w:val="32"/>
        </w:rPr>
      </w:pPr>
      <w:r w:rsidRPr="00371B6C">
        <w:rPr>
          <w:rFonts w:ascii="黑体" w:eastAsia="黑体" w:hAnsi="黑体" w:cs="仿宋_GB2312" w:hint="eastAsia"/>
          <w:kern w:val="0"/>
          <w:sz w:val="32"/>
          <w:szCs w:val="32"/>
        </w:rPr>
        <w:t>四、项目概况</w:t>
      </w:r>
    </w:p>
    <w:p w14:paraId="3EC7D14E" w14:textId="77777777" w:rsidR="00AD20EB" w:rsidRPr="00371B6C" w:rsidRDefault="00000000">
      <w:pPr>
        <w:widowControl/>
        <w:spacing w:line="360" w:lineRule="auto"/>
        <w:ind w:firstLineChars="200" w:firstLine="640"/>
        <w:jc w:val="left"/>
        <w:rPr>
          <w:rFonts w:ascii="仿宋_GB2312" w:eastAsia="仿宋_GB2312" w:hAnsi="仿宋_GB2312" w:cs="仿宋_GB2312"/>
          <w:kern w:val="0"/>
          <w:sz w:val="32"/>
          <w:szCs w:val="32"/>
        </w:rPr>
      </w:pPr>
      <w:r w:rsidRPr="00371B6C">
        <w:rPr>
          <w:rFonts w:ascii="仿宋_GB2312" w:eastAsia="仿宋_GB2312" w:hAnsi="仿宋_GB2312" w:cs="仿宋_GB2312" w:hint="eastAsia"/>
          <w:kern w:val="0"/>
          <w:sz w:val="32"/>
          <w:szCs w:val="32"/>
        </w:rPr>
        <w:t>1、建设地点：会昌县</w:t>
      </w:r>
      <w:proofErr w:type="gramStart"/>
      <w:r w:rsidRPr="00371B6C">
        <w:rPr>
          <w:rFonts w:ascii="仿宋_GB2312" w:eastAsia="仿宋_GB2312" w:hAnsi="仿宋_GB2312" w:cs="仿宋_GB2312" w:hint="eastAsia"/>
          <w:kern w:val="0"/>
          <w:sz w:val="32"/>
          <w:szCs w:val="32"/>
        </w:rPr>
        <w:t>筠</w:t>
      </w:r>
      <w:proofErr w:type="gramEnd"/>
      <w:r w:rsidRPr="00371B6C">
        <w:rPr>
          <w:rFonts w:ascii="仿宋_GB2312" w:eastAsia="仿宋_GB2312" w:hAnsi="仿宋_GB2312" w:cs="仿宋_GB2312" w:hint="eastAsia"/>
          <w:kern w:val="0"/>
          <w:sz w:val="32"/>
          <w:szCs w:val="32"/>
        </w:rPr>
        <w:t>门岭镇</w:t>
      </w:r>
      <w:proofErr w:type="gramStart"/>
      <w:r w:rsidRPr="00371B6C">
        <w:rPr>
          <w:rFonts w:ascii="仿宋_GB2312" w:eastAsia="仿宋_GB2312" w:hAnsi="仿宋_GB2312" w:cs="仿宋_GB2312" w:hint="eastAsia"/>
          <w:kern w:val="0"/>
          <w:sz w:val="32"/>
          <w:szCs w:val="32"/>
        </w:rPr>
        <w:t>黄埔新区</w:t>
      </w:r>
      <w:proofErr w:type="gramEnd"/>
      <w:r w:rsidRPr="00371B6C">
        <w:rPr>
          <w:rFonts w:ascii="仿宋_GB2312" w:eastAsia="仿宋_GB2312" w:hAnsi="仿宋_GB2312" w:cs="仿宋_GB2312" w:hint="eastAsia"/>
          <w:kern w:val="0"/>
          <w:sz w:val="32"/>
          <w:szCs w:val="32"/>
        </w:rPr>
        <w:t>C-02-03地块。</w:t>
      </w:r>
    </w:p>
    <w:p w14:paraId="12B56199" w14:textId="77777777" w:rsidR="00AD20EB" w:rsidRPr="00371B6C" w:rsidRDefault="00000000">
      <w:pPr>
        <w:overflowPunct w:val="0"/>
        <w:autoSpaceDE w:val="0"/>
        <w:autoSpaceDN w:val="0"/>
        <w:adjustRightInd w:val="0"/>
        <w:spacing w:line="360" w:lineRule="auto"/>
        <w:ind w:right="62"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kern w:val="0"/>
          <w:sz w:val="32"/>
          <w:szCs w:val="32"/>
        </w:rPr>
        <w:t>2、项目概况及主要内容：</w:t>
      </w:r>
      <w:r w:rsidRPr="00371B6C">
        <w:rPr>
          <w:rFonts w:ascii="仿宋_GB2312" w:eastAsia="仿宋_GB2312" w:hAnsi="仿宋_GB2312" w:cs="仿宋_GB2312" w:hint="eastAsia"/>
          <w:sz w:val="32"/>
          <w:szCs w:val="32"/>
        </w:rPr>
        <w:t>江西氟盐新材料产业基地</w:t>
      </w:r>
      <w:proofErr w:type="gramStart"/>
      <w:r w:rsidRPr="00371B6C">
        <w:rPr>
          <w:rFonts w:ascii="仿宋_GB2312" w:eastAsia="仿宋_GB2312" w:hAnsi="仿宋_GB2312" w:cs="仿宋_GB2312" w:hint="eastAsia"/>
          <w:sz w:val="32"/>
          <w:szCs w:val="32"/>
        </w:rPr>
        <w:t>产城融合</w:t>
      </w:r>
      <w:proofErr w:type="gramEnd"/>
      <w:r w:rsidRPr="00371B6C">
        <w:rPr>
          <w:rFonts w:ascii="仿宋_GB2312" w:eastAsia="仿宋_GB2312" w:hAnsi="仿宋_GB2312" w:cs="仿宋_GB2312" w:hint="eastAsia"/>
          <w:sz w:val="32"/>
          <w:szCs w:val="32"/>
        </w:rPr>
        <w:t>项目定制衣柜、橱柜等家具采购及安装服务项目</w:t>
      </w:r>
    </w:p>
    <w:p w14:paraId="536DF044"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kern w:val="0"/>
          <w:sz w:val="32"/>
          <w:szCs w:val="32"/>
        </w:rPr>
        <w:t>3、本项目为交钥匙工程，采购内容</w:t>
      </w:r>
      <w:r w:rsidRPr="00371B6C">
        <w:rPr>
          <w:rFonts w:ascii="仿宋_GB2312" w:eastAsia="仿宋_GB2312" w:hAnsi="仿宋_GB2312" w:cs="仿宋_GB2312" w:hint="eastAsia"/>
          <w:sz w:val="32"/>
          <w:szCs w:val="32"/>
        </w:rPr>
        <w:t>包括但不限于产品供货、安装、验收、质保期内的售后服务等。投标人负责办理运输和保险，负责将货物运抵安装现场，负责吊装和搬运，负责对货物的保管，保证施工现场及周边的安全防护及环境卫生，如施工人员、周边行人因工地原因出现安全问题由投标人负全责。勘察好现场各项数据，内外所有施工、安装及与定制衣柜、橱柜相关的所有施工均由投标人负责，以上相关费用含在投标总价内，负责提供产品的技术服务和售后服务。</w:t>
      </w:r>
    </w:p>
    <w:p w14:paraId="3BA737B2"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4、投标人须提供全新、原装，并符合质量标准的货物，及时进行</w:t>
      </w:r>
      <w:r w:rsidRPr="00371B6C">
        <w:rPr>
          <w:rFonts w:ascii="仿宋_GB2312" w:eastAsia="仿宋_GB2312" w:hAnsi="仿宋_GB2312" w:cs="仿宋_GB2312" w:hint="eastAsia"/>
          <w:sz w:val="32"/>
          <w:szCs w:val="32"/>
        </w:rPr>
        <w:lastRenderedPageBreak/>
        <w:t>施工现场测量，如遇墙面不平整等原因应及时通知招标人，安装完成后投标人不得以非本单位原因而拒绝整改或重新定制并安装。</w:t>
      </w:r>
    </w:p>
    <w:p w14:paraId="19107D16" w14:textId="77777777" w:rsidR="00AD20EB" w:rsidRPr="00371B6C" w:rsidRDefault="00000000">
      <w:pPr>
        <w:spacing w:line="360" w:lineRule="auto"/>
        <w:ind w:firstLineChars="200" w:firstLine="640"/>
        <w:rPr>
          <w:rFonts w:ascii="黑体" w:eastAsia="黑体" w:hAnsi="黑体" w:cs="仿宋_GB2312"/>
          <w:kern w:val="0"/>
          <w:sz w:val="32"/>
          <w:szCs w:val="32"/>
        </w:rPr>
      </w:pPr>
      <w:r w:rsidRPr="00371B6C">
        <w:rPr>
          <w:rFonts w:ascii="黑体" w:eastAsia="黑体" w:hAnsi="黑体" w:cs="仿宋_GB2312" w:hint="eastAsia"/>
          <w:kern w:val="0"/>
          <w:sz w:val="32"/>
          <w:szCs w:val="32"/>
        </w:rPr>
        <w:t>五、货物及服务要求</w:t>
      </w:r>
    </w:p>
    <w:p w14:paraId="289B6B2B"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1、工程质量要求：本工程须符合设计要求和相关国家、地方、行业最新标准，包括但不限于：</w:t>
      </w:r>
    </w:p>
    <w:p w14:paraId="6D6B109B"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《厨房家具》（QB/T 2531-2010）</w:t>
      </w:r>
    </w:p>
    <w:p w14:paraId="3F690F28"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《家用厨房设备》（GB/T 18884）</w:t>
      </w:r>
    </w:p>
    <w:p w14:paraId="3C774D52"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《中密度纤维板》（GB/T11718-2009）</w:t>
      </w:r>
    </w:p>
    <w:p w14:paraId="47DE09D2"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《人造石》（JC/T 908-2013）</w:t>
      </w:r>
    </w:p>
    <w:p w14:paraId="2C2B9E9F"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《住宅装饰装修工程施工规范》（GB 50327-2001）</w:t>
      </w:r>
    </w:p>
    <w:p w14:paraId="207111BB"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《建筑工程施工质量验收统一标准》（GB 50300-2013）</w:t>
      </w:r>
    </w:p>
    <w:p w14:paraId="2CC1EFDA"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《建筑装饰装修工程质量验收标准》（GB 50210-2018）</w:t>
      </w:r>
    </w:p>
    <w:p w14:paraId="271B4B86"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《民用建筑工程室内环境污染控制规范》（GB 50325-2010(2013年修订版)）</w:t>
      </w:r>
    </w:p>
    <w:p w14:paraId="5D2D188A"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《室内装饰装修材料人造板及其制品中甲醛释放限量》（GB 18580-2017）</w:t>
      </w:r>
    </w:p>
    <w:p w14:paraId="26133D34"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《室内装饰装修材料胶黏剂中有害物质限量》（GB 18583-2008）</w:t>
      </w:r>
    </w:p>
    <w:p w14:paraId="4B1FA9EA"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2、响应时必须提供经国家权威检测机构检测合格的产品质量检测报告</w:t>
      </w:r>
    </w:p>
    <w:p w14:paraId="18C64E6D"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（1）衣柜相关技术要求:</w:t>
      </w:r>
    </w:p>
    <w:p w14:paraId="0ABB6BF7"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胶枯剂质量应符合和</w:t>
      </w:r>
      <w:proofErr w:type="gramStart"/>
      <w:r w:rsidRPr="00371B6C">
        <w:rPr>
          <w:rFonts w:ascii="仿宋_GB2312" w:eastAsia="仿宋_GB2312" w:hint="eastAsia"/>
          <w:sz w:val="32"/>
          <w:szCs w:val="32"/>
        </w:rPr>
        <w:t>关品种</w:t>
      </w:r>
      <w:proofErr w:type="gramEnd"/>
      <w:r w:rsidRPr="00371B6C">
        <w:rPr>
          <w:rFonts w:ascii="仿宋_GB2312" w:eastAsia="仿宋_GB2312" w:hint="eastAsia"/>
          <w:sz w:val="32"/>
          <w:szCs w:val="32"/>
        </w:rPr>
        <w:t>胶粘剂的国家标准及行业标准的规定。选用的各种胶合材中</w:t>
      </w:r>
      <w:proofErr w:type="gramStart"/>
      <w:r w:rsidRPr="00371B6C">
        <w:rPr>
          <w:rFonts w:ascii="仿宋_GB2312" w:eastAsia="仿宋_GB2312" w:hint="eastAsia"/>
          <w:sz w:val="32"/>
          <w:szCs w:val="32"/>
        </w:rPr>
        <w:t>晔</w:t>
      </w:r>
      <w:proofErr w:type="gramEnd"/>
      <w:r w:rsidRPr="00371B6C">
        <w:rPr>
          <w:rFonts w:ascii="仿宋_GB2312" w:eastAsia="仿宋_GB2312" w:hint="eastAsia"/>
          <w:sz w:val="32"/>
          <w:szCs w:val="32"/>
        </w:rPr>
        <w:t>释放量应符合 GB/T18580-2001 中规定</w:t>
      </w:r>
      <w:r w:rsidRPr="00371B6C">
        <w:rPr>
          <w:rFonts w:ascii="仿宋_GB2312" w:eastAsia="仿宋_GB2312" w:hint="eastAsia"/>
          <w:sz w:val="32"/>
          <w:szCs w:val="32"/>
        </w:rPr>
        <w:lastRenderedPageBreak/>
        <w:t>的要求胶粘剂，胶粘剂中有害物质限量应符合 GB/T18583-2001 中规定的要求油漆:环保油漆(等于或优于台湾大宝 EO 级环保油漆)</w:t>
      </w:r>
    </w:p>
    <w:p w14:paraId="53299754"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涂</w:t>
      </w:r>
      <w:proofErr w:type="gramStart"/>
      <w:r w:rsidRPr="00371B6C">
        <w:rPr>
          <w:rFonts w:ascii="仿宋_GB2312" w:eastAsia="仿宋_GB2312" w:hint="eastAsia"/>
          <w:sz w:val="32"/>
          <w:szCs w:val="32"/>
        </w:rPr>
        <w:t>装效果按</w:t>
      </w:r>
      <w:proofErr w:type="gramEnd"/>
      <w:r w:rsidRPr="00371B6C">
        <w:rPr>
          <w:rFonts w:ascii="仿宋_GB2312" w:eastAsia="仿宋_GB2312" w:hint="eastAsia"/>
          <w:sz w:val="32"/>
          <w:szCs w:val="32"/>
        </w:rPr>
        <w:t>设计要求，采用全封闭涂装，材料符合</w:t>
      </w:r>
      <w:proofErr w:type="gramStart"/>
      <w:r w:rsidRPr="00371B6C">
        <w:rPr>
          <w:rFonts w:ascii="仿宋_GB2312" w:eastAsia="仿宋_GB2312" w:hint="eastAsia"/>
          <w:sz w:val="32"/>
          <w:szCs w:val="32"/>
        </w:rPr>
        <w:t>国家坏保要求</w:t>
      </w:r>
      <w:proofErr w:type="gramEnd"/>
      <w:r w:rsidRPr="00371B6C">
        <w:rPr>
          <w:rFonts w:ascii="仿宋_GB2312" w:eastAsia="仿宋_GB2312" w:hint="eastAsia"/>
          <w:sz w:val="32"/>
          <w:szCs w:val="32"/>
        </w:rPr>
        <w:t>。至少终 4次打磨，4 遍底漆，3 遍面漆;</w:t>
      </w:r>
      <w:proofErr w:type="gramStart"/>
      <w:r w:rsidRPr="00371B6C">
        <w:rPr>
          <w:rFonts w:ascii="仿宋_GB2312" w:eastAsia="仿宋_GB2312" w:hint="eastAsia"/>
          <w:sz w:val="32"/>
          <w:szCs w:val="32"/>
        </w:rPr>
        <w:t>流平件</w:t>
      </w:r>
      <w:proofErr w:type="gramEnd"/>
      <w:r w:rsidRPr="00371B6C">
        <w:rPr>
          <w:rFonts w:ascii="仿宋_GB2312" w:eastAsia="仿宋_GB2312" w:hint="eastAsia"/>
          <w:sz w:val="32"/>
          <w:szCs w:val="32"/>
        </w:rPr>
        <w:t>、附者力、透明度好、硬度</w:t>
      </w:r>
      <w:proofErr w:type="gramStart"/>
      <w:r w:rsidRPr="00371B6C">
        <w:rPr>
          <w:rFonts w:ascii="仿宋_GB2312" w:eastAsia="仿宋_GB2312" w:hint="eastAsia"/>
          <w:sz w:val="32"/>
          <w:szCs w:val="32"/>
        </w:rPr>
        <w:t>高耐群</w:t>
      </w:r>
      <w:proofErr w:type="gramEnd"/>
      <w:r w:rsidRPr="00371B6C">
        <w:rPr>
          <w:rFonts w:ascii="仿宋_GB2312" w:eastAsia="仿宋_GB2312" w:hint="eastAsia"/>
          <w:sz w:val="32"/>
          <w:szCs w:val="32"/>
        </w:rPr>
        <w:t>性好;色泽柔和持久耐腐蚀于感良好;耐弱酸做、耐腐蚀性、耐</w:t>
      </w:r>
      <w:proofErr w:type="gramStart"/>
      <w:r w:rsidRPr="00371B6C">
        <w:rPr>
          <w:rFonts w:ascii="仿宋_GB2312" w:eastAsia="仿宋_GB2312" w:hint="eastAsia"/>
          <w:sz w:val="32"/>
          <w:szCs w:val="32"/>
        </w:rPr>
        <w:t>汕</w:t>
      </w:r>
      <w:proofErr w:type="gramEnd"/>
      <w:r w:rsidRPr="00371B6C">
        <w:rPr>
          <w:rFonts w:ascii="仿宋_GB2312" w:eastAsia="仿宋_GB2312" w:hint="eastAsia"/>
          <w:sz w:val="32"/>
          <w:szCs w:val="32"/>
        </w:rPr>
        <w:t>性、耐湿热性良好:符合国标 GB18581-2009 检验标准，漆膜外观半整光滑，边缘整齐，无裂纹、缺角等缺陷。</w:t>
      </w:r>
      <w:proofErr w:type="gramStart"/>
      <w:r w:rsidRPr="00371B6C">
        <w:rPr>
          <w:rFonts w:ascii="仿宋_GB2312" w:eastAsia="仿宋_GB2312" w:hint="eastAsia"/>
          <w:sz w:val="32"/>
          <w:szCs w:val="32"/>
        </w:rPr>
        <w:t>底擦色</w:t>
      </w:r>
      <w:proofErr w:type="gramEnd"/>
      <w:r w:rsidRPr="00371B6C">
        <w:rPr>
          <w:rFonts w:ascii="仿宋_GB2312" w:eastAsia="仿宋_GB2312" w:hint="eastAsia"/>
          <w:sz w:val="32"/>
          <w:szCs w:val="32"/>
        </w:rPr>
        <w:t>工艺不用现代机械喷涂要用人工擦拭的方式，保证色浆牢固地附着在木皮表面，受到气温变化时与木质同步热胀冷缩，木纹颜色亮丽、质感突出、白然，同时色浆、</w:t>
      </w:r>
      <w:proofErr w:type="gramStart"/>
      <w:r w:rsidRPr="00371B6C">
        <w:rPr>
          <w:rFonts w:ascii="仿宋_GB2312" w:eastAsia="仿宋_GB2312" w:hint="eastAsia"/>
          <w:sz w:val="32"/>
          <w:szCs w:val="32"/>
        </w:rPr>
        <w:t>汕漆接</w:t>
      </w:r>
      <w:proofErr w:type="gramEnd"/>
      <w:r w:rsidRPr="00371B6C">
        <w:rPr>
          <w:rFonts w:ascii="仿宋_GB2312" w:eastAsia="仿宋_GB2312" w:hint="eastAsia"/>
          <w:sz w:val="32"/>
          <w:szCs w:val="32"/>
        </w:rPr>
        <w:t>渗入木眼。者色为底擦色，</w:t>
      </w:r>
      <w:proofErr w:type="gramStart"/>
      <w:r w:rsidRPr="00371B6C">
        <w:rPr>
          <w:rFonts w:ascii="仿宋_GB2312" w:eastAsia="仿宋_GB2312" w:hint="eastAsia"/>
          <w:sz w:val="32"/>
          <w:szCs w:val="32"/>
        </w:rPr>
        <w:t>面修色</w:t>
      </w:r>
      <w:proofErr w:type="gramEnd"/>
      <w:r w:rsidRPr="00371B6C">
        <w:rPr>
          <w:rFonts w:ascii="仿宋_GB2312" w:eastAsia="仿宋_GB2312" w:hint="eastAsia"/>
          <w:sz w:val="32"/>
          <w:szCs w:val="32"/>
        </w:rPr>
        <w:t>的人工方法，确保质感厚重，木纹色彩洋厚，立体感好，白然</w:t>
      </w:r>
    </w:p>
    <w:p w14:paraId="7D9F5EFC"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五金:</w:t>
      </w:r>
    </w:p>
    <w:p w14:paraId="660BD1D8"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连接件、较链、挂衣杆、</w:t>
      </w:r>
      <w:proofErr w:type="gramStart"/>
      <w:r w:rsidRPr="00371B6C">
        <w:rPr>
          <w:rFonts w:ascii="仿宋_GB2312" w:eastAsia="仿宋_GB2312" w:hint="eastAsia"/>
          <w:sz w:val="32"/>
          <w:szCs w:val="32"/>
        </w:rPr>
        <w:t>暗拉于</w:t>
      </w:r>
      <w:proofErr w:type="gramEnd"/>
      <w:r w:rsidRPr="00371B6C">
        <w:rPr>
          <w:rFonts w:ascii="仿宋_GB2312" w:eastAsia="仿宋_GB2312" w:hint="eastAsia"/>
          <w:sz w:val="32"/>
          <w:szCs w:val="32"/>
        </w:rPr>
        <w:t>、衣柜门锁应满足功能要求，符合国家标准及行业标准，要求使用国内一线品牌产品。</w:t>
      </w:r>
    </w:p>
    <w:p w14:paraId="6E7E45AD" w14:textId="77777777" w:rsidR="00AD20EB" w:rsidRPr="00371B6C" w:rsidRDefault="00000000">
      <w:pPr>
        <w:pStyle w:val="2"/>
        <w:ind w:leftChars="0" w:left="0" w:firstLineChars="200" w:firstLine="640"/>
        <w:rPr>
          <w:rFonts w:ascii="仿宋_GB2312" w:eastAsia="仿宋_GB2312"/>
          <w:sz w:val="32"/>
          <w:szCs w:val="32"/>
        </w:rPr>
      </w:pPr>
      <w:r w:rsidRPr="00371B6C">
        <w:rPr>
          <w:rFonts w:ascii="仿宋_GB2312" w:eastAsia="仿宋_GB2312" w:hint="eastAsia"/>
          <w:sz w:val="32"/>
          <w:szCs w:val="32"/>
        </w:rPr>
        <w:t>安装服务要求:应委派具备安装衣柜资质证书的施工队进行</w:t>
      </w:r>
      <w:proofErr w:type="gramStart"/>
      <w:r w:rsidRPr="00371B6C">
        <w:rPr>
          <w:rFonts w:ascii="仿宋_GB2312" w:eastAsia="仿宋_GB2312" w:hint="eastAsia"/>
          <w:sz w:val="32"/>
          <w:szCs w:val="32"/>
        </w:rPr>
        <w:t>木项目</w:t>
      </w:r>
      <w:proofErr w:type="gramEnd"/>
      <w:r w:rsidRPr="00371B6C">
        <w:rPr>
          <w:rFonts w:ascii="仿宋_GB2312" w:eastAsia="仿宋_GB2312" w:hint="eastAsia"/>
          <w:sz w:val="32"/>
          <w:szCs w:val="32"/>
        </w:rPr>
        <w:t>衣柜的安装与调试验收。</w:t>
      </w:r>
    </w:p>
    <w:p w14:paraId="7D43E180" w14:textId="77777777" w:rsidR="00AD20EB" w:rsidRPr="00371B6C" w:rsidRDefault="00000000">
      <w:pPr>
        <w:pStyle w:val="2"/>
        <w:numPr>
          <w:ilvl w:val="0"/>
          <w:numId w:val="2"/>
        </w:numPr>
        <w:ind w:leftChars="0" w:left="0" w:firstLineChars="200" w:firstLine="640"/>
        <w:rPr>
          <w:rFonts w:ascii="仿宋_GB2312" w:eastAsia="仿宋_GB2312"/>
          <w:sz w:val="32"/>
          <w:szCs w:val="32"/>
        </w:rPr>
      </w:pPr>
      <w:r w:rsidRPr="00371B6C">
        <w:rPr>
          <w:rFonts w:ascii="仿宋_GB2312" w:eastAsia="仿宋_GB2312" w:hint="eastAsia"/>
          <w:sz w:val="32"/>
          <w:szCs w:val="32"/>
        </w:rPr>
        <w:t>材料</w:t>
      </w:r>
    </w:p>
    <w:p w14:paraId="302EDBD2" w14:textId="77777777" w:rsidR="00AD20EB" w:rsidRPr="00371B6C" w:rsidRDefault="00000000">
      <w:pPr>
        <w:pStyle w:val="2"/>
        <w:ind w:firstLine="0"/>
        <w:rPr>
          <w:rFonts w:ascii="仿宋_GB2312" w:eastAsia="仿宋_GB2312"/>
          <w:sz w:val="32"/>
          <w:szCs w:val="32"/>
        </w:rPr>
      </w:pPr>
      <w:r w:rsidRPr="00371B6C">
        <w:rPr>
          <w:rFonts w:ascii="仿宋_GB2312" w:eastAsia="仿宋_GB2312" w:hint="eastAsia"/>
          <w:sz w:val="32"/>
          <w:szCs w:val="32"/>
        </w:rPr>
        <w:t xml:space="preserve">  橱柜：柜体门板采用秋日暮歌多层板厚度18mm、多层背板5mm、台面采用石英石SD8619西白点、多层板框架门板、不锈钢洗碗盆、水龙头、内设活动层板</w:t>
      </w:r>
    </w:p>
    <w:p w14:paraId="10B3C58F" w14:textId="77777777" w:rsidR="00AD20EB" w:rsidRPr="00371B6C" w:rsidRDefault="00000000">
      <w:pPr>
        <w:pStyle w:val="2"/>
        <w:ind w:firstLine="0"/>
        <w:rPr>
          <w:rFonts w:ascii="仿宋_GB2312" w:eastAsia="仿宋_GB2312" w:hAnsi="仿宋_GB2312" w:cs="仿宋_GB2312"/>
          <w:sz w:val="32"/>
          <w:szCs w:val="32"/>
        </w:rPr>
      </w:pPr>
      <w:r w:rsidRPr="00371B6C">
        <w:rPr>
          <w:rFonts w:ascii="仿宋_GB2312" w:eastAsia="仿宋_GB2312" w:hint="eastAsia"/>
          <w:sz w:val="32"/>
          <w:szCs w:val="32"/>
        </w:rPr>
        <w:lastRenderedPageBreak/>
        <w:t xml:space="preserve">  衣柜：柜体采用秋日暮歌多层厚度18mm、多层背板5mm、门板采用PETG3167相思灰、</w:t>
      </w:r>
      <w:r w:rsidRPr="00371B6C">
        <w:rPr>
          <w:rFonts w:ascii="仿宋_GB2312" w:eastAsia="仿宋_GB2312" w:hAnsi="仿宋_GB2312" w:cs="仿宋_GB2312" w:hint="eastAsia"/>
          <w:sz w:val="32"/>
          <w:szCs w:val="32"/>
        </w:rPr>
        <w:t>挂衣钩、衣杆、柜门执手</w:t>
      </w:r>
    </w:p>
    <w:p w14:paraId="5BAEB040" w14:textId="77777777" w:rsidR="00AD20EB" w:rsidRPr="00371B6C" w:rsidRDefault="00000000">
      <w:pPr>
        <w:pStyle w:val="2"/>
        <w:ind w:firstLine="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 xml:space="preserve">  最终颜色及材料以采购人确定的为准，成交供应商应根据现场实际情况测量规格尺寸进行定制安装，定制前成交供应商应与采购人对材料、颜色、规格等进行确定，否则由此造成的一切损失</w:t>
      </w:r>
      <w:proofErr w:type="gramStart"/>
      <w:r w:rsidRPr="00371B6C">
        <w:rPr>
          <w:rFonts w:ascii="仿宋_GB2312" w:eastAsia="仿宋_GB2312" w:hAnsi="仿宋_GB2312" w:cs="仿宋_GB2312" w:hint="eastAsia"/>
          <w:sz w:val="32"/>
          <w:szCs w:val="32"/>
        </w:rPr>
        <w:t>由成交</w:t>
      </w:r>
      <w:proofErr w:type="gramEnd"/>
      <w:r w:rsidRPr="00371B6C">
        <w:rPr>
          <w:rFonts w:ascii="仿宋_GB2312" w:eastAsia="仿宋_GB2312" w:hAnsi="仿宋_GB2312" w:cs="仿宋_GB2312" w:hint="eastAsia"/>
          <w:sz w:val="32"/>
          <w:szCs w:val="32"/>
        </w:rPr>
        <w:t>供应商承担</w:t>
      </w:r>
    </w:p>
    <w:p w14:paraId="57AC7505" w14:textId="77777777" w:rsidR="00AD20EB" w:rsidRPr="00371B6C" w:rsidRDefault="00000000">
      <w:pPr>
        <w:spacing w:line="360" w:lineRule="auto"/>
        <w:ind w:firstLineChars="235" w:firstLine="752"/>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3、响应供应商在响应文件中应明确所响应产品的品牌、规格、产地、厂家以及质量等级。（部分材料参照采购人提供样品采购）</w:t>
      </w:r>
    </w:p>
    <w:p w14:paraId="0E121EA1"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材料及采购人指定品牌的必须按指定的品牌报价，采购人没有指定品牌的材料及设备，响应供应商必须标明品牌、型号。所用材料的品种、规格和质量应符合设计要求和国家现行标准的规定。禁止使用质量不合格、国家明令淘汰或者不符合国家室内环境污染控制等相关规范和标准的建筑装饰装修材料。</w:t>
      </w:r>
    </w:p>
    <w:p w14:paraId="682DC9D9"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（2）所用材料的燃烧性能符合现行国家标准《建筑内部装修设计防火规范》（GB 50222）、《建筑设计防火规范》（GBJ 16）的规定；装修材料的燃烧等级不低于B1级。</w:t>
      </w:r>
    </w:p>
    <w:p w14:paraId="3FA56EFC"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（3）所用材料应符合国家有关建筑装饰装修材料有害物质限量标准的规定。</w:t>
      </w:r>
    </w:p>
    <w:p w14:paraId="489F9BA1"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（4）所有进场材料按规定见证取样检测，费用由响应供应商承担。</w:t>
      </w:r>
    </w:p>
    <w:p w14:paraId="2E22406A"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（5）所使用的材料应按设计要求进行防火、防腐和防虫处理。</w:t>
      </w:r>
    </w:p>
    <w:p w14:paraId="730DDC93" w14:textId="77777777" w:rsidR="00AD20EB" w:rsidRPr="00371B6C" w:rsidRDefault="00AD20EB">
      <w:pPr>
        <w:pStyle w:val="HTML"/>
        <w:spacing w:line="360" w:lineRule="auto"/>
        <w:rPr>
          <w:lang w:eastAsia="zh-CN"/>
        </w:rPr>
      </w:pPr>
    </w:p>
    <w:p w14:paraId="75D3EAD6"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4、现场无尘安装，做好成品保护。</w:t>
      </w:r>
    </w:p>
    <w:p w14:paraId="5DE50243"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lastRenderedPageBreak/>
        <w:t>5、选材做到绝对的环保，柜体板要有国家权威的检测报告，甲醛释放量符合国家现行标准，设计图纸或业主单位有要求的按要求执行，含水率符合设计及现行装修规范要求。</w:t>
      </w:r>
    </w:p>
    <w:p w14:paraId="35949B2F"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6、 内部构造及安装要求直平，水平方向还是垂直方向，偏差小于2mm。</w:t>
      </w:r>
    </w:p>
    <w:p w14:paraId="2112218F"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7、 制作及安装尺寸无偏差，确保精准。柜门应开关灵活、回位正确，柜门关闭状态下缝隙均匀。</w:t>
      </w:r>
    </w:p>
    <w:p w14:paraId="4F9E295D"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8、柜体表面应平整、洁净、色泽一致，不得有裂绛、翘曲及损坏，</w:t>
      </w:r>
      <w:proofErr w:type="gramStart"/>
      <w:r w:rsidRPr="00371B6C">
        <w:rPr>
          <w:rFonts w:ascii="仿宋_GB2312" w:eastAsia="仿宋_GB2312" w:hAnsi="仿宋_GB2312" w:cs="仿宋_GB2312" w:hint="eastAsia"/>
          <w:sz w:val="32"/>
          <w:szCs w:val="32"/>
        </w:rPr>
        <w:t>裁口应</w:t>
      </w:r>
      <w:proofErr w:type="gramEnd"/>
      <w:r w:rsidRPr="00371B6C">
        <w:rPr>
          <w:rFonts w:ascii="仿宋_GB2312" w:eastAsia="仿宋_GB2312" w:hAnsi="仿宋_GB2312" w:cs="仿宋_GB2312" w:hint="eastAsia"/>
          <w:sz w:val="32"/>
          <w:szCs w:val="32"/>
        </w:rPr>
        <w:t>顺直、</w:t>
      </w:r>
      <w:proofErr w:type="gramStart"/>
      <w:r w:rsidRPr="00371B6C">
        <w:rPr>
          <w:rFonts w:ascii="仿宋_GB2312" w:eastAsia="仿宋_GB2312" w:hAnsi="仿宋_GB2312" w:cs="仿宋_GB2312" w:hint="eastAsia"/>
          <w:sz w:val="32"/>
          <w:szCs w:val="32"/>
        </w:rPr>
        <w:t>拚缝应</w:t>
      </w:r>
      <w:proofErr w:type="gramEnd"/>
      <w:r w:rsidRPr="00371B6C">
        <w:rPr>
          <w:rFonts w:ascii="仿宋_GB2312" w:eastAsia="仿宋_GB2312" w:hAnsi="仿宋_GB2312" w:cs="仿宋_GB2312" w:hint="eastAsia"/>
          <w:sz w:val="32"/>
          <w:szCs w:val="32"/>
        </w:rPr>
        <w:t>严密；柜体边框的盖口条、</w:t>
      </w:r>
      <w:proofErr w:type="gramStart"/>
      <w:r w:rsidRPr="00371B6C">
        <w:rPr>
          <w:rFonts w:ascii="仿宋_GB2312" w:eastAsia="仿宋_GB2312" w:hAnsi="仿宋_GB2312" w:cs="仿宋_GB2312" w:hint="eastAsia"/>
          <w:sz w:val="32"/>
          <w:szCs w:val="32"/>
        </w:rPr>
        <w:t>压缝条压边</w:t>
      </w:r>
      <w:proofErr w:type="gramEnd"/>
      <w:r w:rsidRPr="00371B6C">
        <w:rPr>
          <w:rFonts w:ascii="仿宋_GB2312" w:eastAsia="仿宋_GB2312" w:hAnsi="仿宋_GB2312" w:cs="仿宋_GB2312" w:hint="eastAsia"/>
          <w:sz w:val="32"/>
          <w:szCs w:val="32"/>
        </w:rPr>
        <w:t>尺寸一致。</w:t>
      </w:r>
    </w:p>
    <w:p w14:paraId="01A5BA64"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9、成品保护：木制品进场后及时封盖存放，安装时严禁碰撞其他装饰面，防止损坏成品面层。安装好的壁柜隔板，不得拆动，保护产品完整。</w:t>
      </w:r>
    </w:p>
    <w:p w14:paraId="4DEC4D7E"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10、五金安装:五金的品种、规格、数量按设计要求选用，安装时注意位置的确定，应先安装样板，经确认后再大面积安装。</w:t>
      </w:r>
      <w:bookmarkStart w:id="4" w:name="_Toc381990005"/>
    </w:p>
    <w:p w14:paraId="7D65B955" w14:textId="77777777" w:rsidR="00AD20EB" w:rsidRPr="00371B6C" w:rsidRDefault="00000000">
      <w:pPr>
        <w:spacing w:line="360" w:lineRule="auto"/>
        <w:ind w:firstLineChars="200" w:firstLine="640"/>
        <w:jc w:val="left"/>
        <w:rPr>
          <w:rFonts w:ascii="黑体" w:eastAsia="黑体" w:hAnsi="黑体" w:cs="黑体"/>
          <w:sz w:val="32"/>
          <w:szCs w:val="32"/>
        </w:rPr>
      </w:pPr>
      <w:r w:rsidRPr="00371B6C">
        <w:rPr>
          <w:rFonts w:ascii="黑体" w:eastAsia="黑体" w:hAnsi="黑体" w:cs="黑体" w:hint="eastAsia"/>
          <w:sz w:val="32"/>
          <w:szCs w:val="32"/>
        </w:rPr>
        <w:t>六、</w:t>
      </w:r>
      <w:bookmarkEnd w:id="4"/>
      <w:r w:rsidRPr="00371B6C">
        <w:rPr>
          <w:rFonts w:ascii="黑体" w:eastAsia="黑体" w:hAnsi="黑体" w:cs="黑体" w:hint="eastAsia"/>
          <w:sz w:val="32"/>
          <w:szCs w:val="32"/>
        </w:rPr>
        <w:t>工程质量及质量保证期</w:t>
      </w:r>
    </w:p>
    <w:p w14:paraId="4283E006"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1、材料等进场时，招标人随机抽取不超过总数1%的构件进行破坏性检查（包括材质、壁厚、防腐层），合格后方允许安装。</w:t>
      </w:r>
    </w:p>
    <w:p w14:paraId="5836209E"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2、中标单位进场施工必须服从招标人的管理和要求，办理施工必要的手续和缴纳保证金（如有），施工要保证防潮隔音。</w:t>
      </w:r>
    </w:p>
    <w:p w14:paraId="2F8E3074"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3、有其他工种作业时，要适当加以掩盖，防止对饰面板碰撞。决不能将水、油污</w:t>
      </w:r>
      <w:proofErr w:type="gramStart"/>
      <w:r w:rsidRPr="00371B6C">
        <w:rPr>
          <w:rFonts w:ascii="仿宋_GB2312" w:eastAsia="仿宋_GB2312" w:hAnsi="仿宋_GB2312" w:cs="仿宋_GB2312" w:hint="eastAsia"/>
          <w:sz w:val="32"/>
          <w:szCs w:val="32"/>
        </w:rPr>
        <w:t>等浅湿饰面板</w:t>
      </w:r>
      <w:proofErr w:type="gramEnd"/>
      <w:r w:rsidRPr="00371B6C">
        <w:rPr>
          <w:rFonts w:ascii="仿宋_GB2312" w:eastAsia="仿宋_GB2312" w:hAnsi="仿宋_GB2312" w:cs="仿宋_GB2312" w:hint="eastAsia"/>
          <w:sz w:val="32"/>
          <w:szCs w:val="32"/>
        </w:rPr>
        <w:t>。各种电动工具使用前要进行检修，严禁非电工接电。施工现场内严禁吸烟，明火作业要有动火证，并设置看火人员。对各种木方、夹板饰面板分类堆放整齐，保</w:t>
      </w:r>
      <w:r w:rsidRPr="00371B6C">
        <w:rPr>
          <w:rFonts w:ascii="仿宋_GB2312" w:eastAsia="仿宋_GB2312" w:hAnsi="仿宋_GB2312" w:cs="仿宋_GB2312" w:hint="eastAsia"/>
          <w:sz w:val="32"/>
          <w:szCs w:val="32"/>
        </w:rPr>
        <w:lastRenderedPageBreak/>
        <w:t>持施工现场整洁。</w:t>
      </w:r>
    </w:p>
    <w:p w14:paraId="7CE5B0EC"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4、竣工前须提交招标人2套完整的竣工资料，工程竣工必须经验收合格后，方可办理结算手续。</w:t>
      </w:r>
    </w:p>
    <w:p w14:paraId="12C14553"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5、成品保护：中标人</w:t>
      </w:r>
      <w:proofErr w:type="gramStart"/>
      <w:r w:rsidRPr="00371B6C">
        <w:rPr>
          <w:rFonts w:ascii="仿宋_GB2312" w:eastAsia="仿宋_GB2312" w:hAnsi="仿宋_GB2312" w:cs="仿宋_GB2312" w:hint="eastAsia"/>
          <w:sz w:val="32"/>
          <w:szCs w:val="32"/>
        </w:rPr>
        <w:t>须保护</w:t>
      </w:r>
      <w:proofErr w:type="gramEnd"/>
      <w:r w:rsidRPr="00371B6C">
        <w:rPr>
          <w:rFonts w:ascii="仿宋_GB2312" w:eastAsia="仿宋_GB2312" w:hAnsi="仿宋_GB2312" w:cs="仿宋_GB2312" w:hint="eastAsia"/>
          <w:sz w:val="32"/>
          <w:szCs w:val="32"/>
        </w:rPr>
        <w:t>已完工程成品至验收合格后、交付使用之日。如因保护不当而造成的成品、半成品损坏，由中标人自行承担。</w:t>
      </w:r>
    </w:p>
    <w:p w14:paraId="1B8D30BC"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6、中标人应注意对已完工产品的保护，如造成产品的损坏，中标人应予赔偿，具体额度由双方协商，协商不成时由招标人确定，中标人不得以任何理由影响工程进度及后期的配合。若对招标人的决定有异议的，可保留必要的原始记录，在竣工验收后通过合法途径解决。</w:t>
      </w:r>
    </w:p>
    <w:p w14:paraId="12935CE3"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7、施工安装过程需安装专人驻场，和装修单位做好有效沟通，</w:t>
      </w:r>
      <w:proofErr w:type="gramStart"/>
      <w:r w:rsidRPr="00371B6C">
        <w:rPr>
          <w:rFonts w:ascii="仿宋_GB2312" w:eastAsia="仿宋_GB2312" w:hAnsi="仿宋_GB2312" w:cs="仿宋_GB2312" w:hint="eastAsia"/>
          <w:sz w:val="32"/>
          <w:szCs w:val="32"/>
        </w:rPr>
        <w:t>对接好柜体内</w:t>
      </w:r>
      <w:proofErr w:type="gramEnd"/>
      <w:r w:rsidRPr="00371B6C">
        <w:rPr>
          <w:rFonts w:ascii="仿宋_GB2312" w:eastAsia="仿宋_GB2312" w:hAnsi="仿宋_GB2312" w:cs="仿宋_GB2312" w:hint="eastAsia"/>
          <w:sz w:val="32"/>
          <w:szCs w:val="32"/>
        </w:rPr>
        <w:t>水电管线的开槽、预留及配合安装等工作。</w:t>
      </w:r>
    </w:p>
    <w:p w14:paraId="3A5F39F8"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8、安全施工与防护</w:t>
      </w:r>
    </w:p>
    <w:p w14:paraId="723FC033"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中标人应遵守工程建设安全生产和防火有关管理规定，严格按安全文明施工标准组织施工，并随时接受行业安全检查人员依法实施的监督检查，采取必要的安全防护和防火措施，消除事故隐患，确保自有工人和作业范围内其他人员的安全不受损害。</w:t>
      </w:r>
    </w:p>
    <w:p w14:paraId="12BD4DF4"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（2）由于中标人安全措施不力造成安全或火灾事故的责任和因此发生的费用，均由中标人承担。</w:t>
      </w:r>
    </w:p>
    <w:p w14:paraId="03645300"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9、验收</w:t>
      </w:r>
    </w:p>
    <w:p w14:paraId="3AD0D3CF" w14:textId="77777777" w:rsidR="00AD20EB" w:rsidRPr="00371B6C" w:rsidRDefault="00000000">
      <w:pPr>
        <w:spacing w:line="360" w:lineRule="auto"/>
        <w:ind w:firstLineChars="200" w:firstLine="640"/>
      </w:pPr>
      <w:r w:rsidRPr="00371B6C">
        <w:rPr>
          <w:rFonts w:ascii="仿宋_GB2312" w:eastAsia="仿宋_GB2312" w:hAnsi="仿宋_GB2312" w:cs="仿宋_GB2312" w:hint="eastAsia"/>
          <w:sz w:val="32"/>
          <w:szCs w:val="32"/>
        </w:rPr>
        <w:t>所有材料、配件必须符合国家相关质量标准和合同约定，具有合格证和</w:t>
      </w:r>
      <w:proofErr w:type="gramStart"/>
      <w:r w:rsidRPr="00371B6C">
        <w:rPr>
          <w:rFonts w:ascii="仿宋_GB2312" w:eastAsia="仿宋_GB2312" w:hAnsi="仿宋_GB2312" w:cs="仿宋_GB2312" w:hint="eastAsia"/>
          <w:sz w:val="32"/>
          <w:szCs w:val="32"/>
        </w:rPr>
        <w:t>质保</w:t>
      </w:r>
      <w:proofErr w:type="gramEnd"/>
      <w:r w:rsidRPr="00371B6C">
        <w:rPr>
          <w:rFonts w:ascii="仿宋_GB2312" w:eastAsia="仿宋_GB2312" w:hAnsi="仿宋_GB2312" w:cs="仿宋_GB2312" w:hint="eastAsia"/>
          <w:sz w:val="32"/>
          <w:szCs w:val="32"/>
        </w:rPr>
        <w:t>书，经监理单位审核、采购人、业主认可后方可使用。当</w:t>
      </w:r>
      <w:r w:rsidRPr="00371B6C">
        <w:rPr>
          <w:rFonts w:ascii="仿宋_GB2312" w:eastAsia="仿宋_GB2312" w:hAnsi="仿宋_GB2312" w:cs="仿宋_GB2312" w:hint="eastAsia"/>
          <w:sz w:val="32"/>
          <w:szCs w:val="32"/>
        </w:rPr>
        <w:lastRenderedPageBreak/>
        <w:t>成交供应商所供货物运抵现场后，须业主、采购人、成交供应商、工程监理等组成的验收小组，对成交供应商所供货物的外观和数量进行检验和核实。成交供应商还应提前提交一份完整的检验方法和验收标准。作为业主和采购人的验收依据</w:t>
      </w:r>
    </w:p>
    <w:p w14:paraId="785A7780" w14:textId="77777777" w:rsidR="00AD20EB" w:rsidRPr="00371B6C" w:rsidRDefault="00000000">
      <w:pPr>
        <w:spacing w:line="360" w:lineRule="auto"/>
        <w:ind w:firstLineChars="235" w:firstLine="752"/>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10、工程质量保修及保修责任</w:t>
      </w:r>
    </w:p>
    <w:p w14:paraId="41A75865"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（1）本工程保修期自工程竣工验收合格且交付采购人之日起不少于2年；</w:t>
      </w:r>
    </w:p>
    <w:p w14:paraId="4BF6EDF0"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（2）成交供应商承诺接到采购人通知后48小时内派专门技术人员赶到指定地点，提供维修服务；</w:t>
      </w:r>
    </w:p>
    <w:p w14:paraId="5B12E275" w14:textId="77777777" w:rsidR="00AD20EB" w:rsidRPr="00371B6C" w:rsidRDefault="00000000">
      <w:pPr>
        <w:spacing w:line="360" w:lineRule="auto"/>
        <w:ind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（3）在保修期内按招标人的使用要求，</w:t>
      </w:r>
      <w:proofErr w:type="gramStart"/>
      <w:r w:rsidRPr="00371B6C">
        <w:rPr>
          <w:rFonts w:ascii="仿宋_GB2312" w:eastAsia="仿宋_GB2312" w:hAnsi="仿宋_GB2312" w:cs="仿宋_GB2312" w:hint="eastAsia"/>
          <w:sz w:val="32"/>
          <w:szCs w:val="32"/>
        </w:rPr>
        <w:t>维修因</w:t>
      </w:r>
      <w:proofErr w:type="gramEnd"/>
      <w:r w:rsidRPr="00371B6C">
        <w:rPr>
          <w:rFonts w:ascii="仿宋_GB2312" w:eastAsia="仿宋_GB2312" w:hAnsi="仿宋_GB2312" w:cs="仿宋_GB2312" w:hint="eastAsia"/>
          <w:sz w:val="32"/>
          <w:szCs w:val="32"/>
        </w:rPr>
        <w:t>施工及材料质量问题导致的工程质量问题和缺陷，并赔偿由此造成的全部损失；工程质量问题和缺陷</w:t>
      </w:r>
      <w:proofErr w:type="gramStart"/>
      <w:r w:rsidRPr="00371B6C">
        <w:rPr>
          <w:rFonts w:ascii="仿宋_GB2312" w:eastAsia="仿宋_GB2312" w:hAnsi="仿宋_GB2312" w:cs="仿宋_GB2312" w:hint="eastAsia"/>
          <w:sz w:val="32"/>
          <w:szCs w:val="32"/>
        </w:rPr>
        <w:t>经成交</w:t>
      </w:r>
      <w:proofErr w:type="gramEnd"/>
      <w:r w:rsidRPr="00371B6C">
        <w:rPr>
          <w:rFonts w:ascii="仿宋_GB2312" w:eastAsia="仿宋_GB2312" w:hAnsi="仿宋_GB2312" w:cs="仿宋_GB2312" w:hint="eastAsia"/>
          <w:sz w:val="32"/>
          <w:szCs w:val="32"/>
        </w:rPr>
        <w:t>供应商维修两次以上（含两次）后仍不能满足采购人的使用要求的，采购人有权安排第三方进行维修处理，维修的费用从质量保修金内扣除，同时成交供应商承担承担违约责任；</w:t>
      </w:r>
    </w:p>
    <w:p w14:paraId="7E868D46" w14:textId="77777777" w:rsidR="00AD20EB" w:rsidRPr="00371B6C" w:rsidRDefault="00000000">
      <w:pPr>
        <w:spacing w:line="360" w:lineRule="auto"/>
        <w:ind w:firstLineChars="200" w:firstLine="640"/>
        <w:rPr>
          <w:rFonts w:ascii="黑体" w:eastAsia="黑体" w:hAnsi="黑体" w:cs="黑体"/>
          <w:kern w:val="0"/>
          <w:sz w:val="32"/>
          <w:szCs w:val="32"/>
        </w:rPr>
      </w:pPr>
      <w:r w:rsidRPr="00371B6C">
        <w:rPr>
          <w:rFonts w:ascii="黑体" w:eastAsia="黑体" w:hAnsi="黑体" w:cs="黑体" w:hint="eastAsia"/>
          <w:kern w:val="0"/>
          <w:sz w:val="32"/>
          <w:szCs w:val="32"/>
        </w:rPr>
        <w:t>七、其他要求</w:t>
      </w:r>
    </w:p>
    <w:p w14:paraId="0AE6B06B"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kern w:val="0"/>
          <w:sz w:val="32"/>
          <w:szCs w:val="32"/>
        </w:rPr>
        <w:t>1、采购人不组织现场踏勘，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投标报价中。中标后，成交供应商不得再以不完全了解现场情况等为理由而提出额外付款或延长工期等的要求，若有此类要求（因不可抗力因素导致的除外），采购人将不作任何答复与考虑，成交供应商应承</w:t>
      </w:r>
      <w:proofErr w:type="gramStart"/>
      <w:r w:rsidRPr="00371B6C">
        <w:rPr>
          <w:rFonts w:ascii="仿宋_GB2312" w:eastAsia="仿宋_GB2312" w:hAnsi="仿宋_GB2312" w:cs="仿宋_GB2312" w:hint="eastAsia"/>
          <w:kern w:val="0"/>
          <w:sz w:val="32"/>
          <w:szCs w:val="32"/>
        </w:rPr>
        <w:t>担现场</w:t>
      </w:r>
      <w:proofErr w:type="gramEnd"/>
      <w:r w:rsidRPr="00371B6C">
        <w:rPr>
          <w:rFonts w:ascii="仿宋_GB2312" w:eastAsia="仿宋_GB2312" w:hAnsi="仿宋_GB2312" w:cs="仿宋_GB2312" w:hint="eastAsia"/>
          <w:kern w:val="0"/>
          <w:sz w:val="32"/>
          <w:szCs w:val="32"/>
        </w:rPr>
        <w:t>踏勘的责任和风险，踏勘现场的费用由供应商自行承担。</w:t>
      </w:r>
    </w:p>
    <w:p w14:paraId="4F0AA142" w14:textId="77777777" w:rsidR="00AD20EB" w:rsidRPr="00371B6C" w:rsidRDefault="00000000">
      <w:pPr>
        <w:widowControl/>
        <w:spacing w:line="360" w:lineRule="auto"/>
        <w:ind w:firstLineChars="200" w:firstLine="640"/>
        <w:jc w:val="left"/>
        <w:rPr>
          <w:rFonts w:ascii="黑体" w:eastAsia="黑体" w:hAnsi="黑体" w:cs="黑体"/>
          <w:kern w:val="0"/>
          <w:sz w:val="32"/>
          <w:szCs w:val="32"/>
        </w:rPr>
      </w:pPr>
      <w:r w:rsidRPr="00371B6C">
        <w:rPr>
          <w:rFonts w:ascii="黑体" w:eastAsia="黑体" w:hAnsi="黑体" w:cs="黑体" w:hint="eastAsia"/>
          <w:kern w:val="0"/>
          <w:sz w:val="32"/>
          <w:szCs w:val="32"/>
        </w:rPr>
        <w:lastRenderedPageBreak/>
        <w:t>八</w:t>
      </w:r>
      <w:r w:rsidRPr="00371B6C">
        <w:rPr>
          <w:rFonts w:ascii="黑体" w:eastAsia="黑体" w:hAnsi="黑体" w:cs="黑体" w:hint="eastAsia"/>
          <w:kern w:val="0"/>
          <w:sz w:val="32"/>
          <w:szCs w:val="32"/>
          <w:lang w:val="zh-CN"/>
        </w:rPr>
        <w:t>、</w:t>
      </w:r>
      <w:r w:rsidRPr="00371B6C">
        <w:rPr>
          <w:rFonts w:ascii="黑体" w:eastAsia="黑体" w:hAnsi="黑体" w:cs="黑体" w:hint="eastAsia"/>
          <w:kern w:val="0"/>
          <w:sz w:val="32"/>
          <w:szCs w:val="32"/>
        </w:rPr>
        <w:t>违约责任</w:t>
      </w:r>
    </w:p>
    <w:p w14:paraId="65D93724" w14:textId="77777777" w:rsidR="00AD20EB" w:rsidRPr="00371B6C" w:rsidRDefault="00000000">
      <w:pPr>
        <w:pStyle w:val="2"/>
        <w:ind w:leftChars="0" w:left="0"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1、末按合同规定标准交付货物的违约责任：供应商所交付的货物的品种、型号、规格、数量、质量等不符合合同规定标准的，采购人有权拒绝部分或全部货物，供应商应向采购人偿付被拒货物货款的20%的违约金。</w:t>
      </w:r>
    </w:p>
    <w:p w14:paraId="59255BEF" w14:textId="77777777" w:rsidR="00AD20EB" w:rsidRPr="00371B6C" w:rsidRDefault="00000000">
      <w:pPr>
        <w:pStyle w:val="2"/>
        <w:ind w:leftChars="0" w:left="0"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2、供应商未按期交货的违约责任：如果供应</w:t>
      </w:r>
      <w:proofErr w:type="gramStart"/>
      <w:r w:rsidRPr="00371B6C">
        <w:rPr>
          <w:rFonts w:ascii="仿宋_GB2312" w:eastAsia="仿宋_GB2312" w:hAnsi="仿宋_GB2312" w:cs="仿宋_GB2312" w:hint="eastAsia"/>
          <w:sz w:val="32"/>
          <w:szCs w:val="32"/>
        </w:rPr>
        <w:t>商未能</w:t>
      </w:r>
      <w:proofErr w:type="gramEnd"/>
      <w:r w:rsidRPr="00371B6C">
        <w:rPr>
          <w:rFonts w:ascii="仿宋_GB2312" w:eastAsia="仿宋_GB2312" w:hAnsi="仿宋_GB2312" w:cs="仿宋_GB2312" w:hint="eastAsia"/>
          <w:sz w:val="32"/>
          <w:szCs w:val="32"/>
        </w:rPr>
        <w:t>按合同规定的时间足额交货(不可抗力除外) ，须按合同规定支付延期交货违约金并赔偿由此给采购人造成的损失，同时采购人有权选择同意延长交货期还是不予延长交货期，采购人同意延长交货期的延期交货的时间由双方另行确定。供应商若没有按照采购人规定的时间交付货物和提供服务第一次扣罚壹万元，第二次扣罚叁万元，第三次则终止合同并没收剩余的保证金。</w:t>
      </w:r>
    </w:p>
    <w:p w14:paraId="0944C355" w14:textId="77777777" w:rsidR="00AD20EB" w:rsidRPr="00371B6C" w:rsidRDefault="00000000">
      <w:pPr>
        <w:pStyle w:val="2"/>
        <w:ind w:leftChars="0" w:left="0"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3、本工程采用材料均为原厂正牌产品，符合国家相应规范标准;材料进场时中标人应提供施工材料完整的合格证、检测证书等资料，采购人有权对施工材料进行随机抽检。</w:t>
      </w:r>
      <w:proofErr w:type="gramStart"/>
      <w:r w:rsidRPr="00371B6C">
        <w:rPr>
          <w:rFonts w:ascii="仿宋_GB2312" w:eastAsia="仿宋_GB2312" w:hAnsi="仿宋_GB2312" w:cs="仿宋_GB2312" w:hint="eastAsia"/>
          <w:sz w:val="32"/>
          <w:szCs w:val="32"/>
        </w:rPr>
        <w:t>若施工</w:t>
      </w:r>
      <w:proofErr w:type="gramEnd"/>
      <w:r w:rsidRPr="00371B6C">
        <w:rPr>
          <w:rFonts w:ascii="仿宋_GB2312" w:eastAsia="仿宋_GB2312" w:hAnsi="仿宋_GB2312" w:cs="仿宋_GB2312" w:hint="eastAsia"/>
          <w:sz w:val="32"/>
          <w:szCs w:val="32"/>
        </w:rPr>
        <w:t>中采购人发现施工材料为假冒伪劣以产品采购人有权单方面解除合同，并向中标人进行索赔，索赔金额不低于中标合同价的30%，由此给采购人造成的一切损失由供应商承担。</w:t>
      </w:r>
    </w:p>
    <w:p w14:paraId="2E064FBF" w14:textId="77777777" w:rsidR="00AD20EB" w:rsidRPr="00371B6C" w:rsidRDefault="00000000">
      <w:pPr>
        <w:pStyle w:val="2"/>
        <w:ind w:leftChars="0" w:left="0"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4、供应商所供货物质量不合格的违约责任：若供应商所供货物在质量保证期头三个月内出现货物质量问题，采购人有权要求无条件免费更换全部设备并有权要求供应商赔偿采购人交易价15%的损失。在质量保证期内，若供商所供货物修理两次后，仍不能正常使</w:t>
      </w:r>
      <w:r w:rsidRPr="00371B6C">
        <w:rPr>
          <w:rFonts w:ascii="仿宋_GB2312" w:eastAsia="仿宋_GB2312" w:hAnsi="仿宋_GB2312" w:cs="仿宋_GB2312" w:hint="eastAsia"/>
          <w:sz w:val="32"/>
          <w:szCs w:val="32"/>
        </w:rPr>
        <w:lastRenderedPageBreak/>
        <w:t>用的产品，凭供应商提供的修理记录，由供应商负责为采购人免费调换同型号同规格的产品或者退货。采购人并有权要求供 应商赔偿采购人交易价15%的损失。</w:t>
      </w:r>
    </w:p>
    <w:p w14:paraId="432E313F" w14:textId="77777777" w:rsidR="00AD20EB" w:rsidRPr="00371B6C" w:rsidRDefault="00000000">
      <w:pPr>
        <w:pStyle w:val="2"/>
        <w:ind w:leftChars="0" w:left="0" w:firstLineChars="200" w:firstLine="640"/>
        <w:rPr>
          <w:rFonts w:ascii="仿宋_GB2312" w:eastAsia="仿宋_GB2312" w:hAnsi="仿宋_GB2312" w:cs="仿宋_GB2312"/>
          <w:sz w:val="32"/>
          <w:szCs w:val="32"/>
        </w:rPr>
      </w:pPr>
      <w:r w:rsidRPr="00371B6C">
        <w:rPr>
          <w:rFonts w:ascii="仿宋_GB2312" w:eastAsia="仿宋_GB2312" w:hAnsi="仿宋_GB2312" w:cs="仿宋_GB2312" w:hint="eastAsia"/>
          <w:sz w:val="32"/>
          <w:szCs w:val="32"/>
        </w:rPr>
        <w:t>5、</w:t>
      </w:r>
      <w:proofErr w:type="gramStart"/>
      <w:r w:rsidRPr="00371B6C">
        <w:rPr>
          <w:rFonts w:ascii="仿宋_GB2312" w:eastAsia="仿宋_GB2312" w:hAnsi="仿宋_GB2312" w:cs="仿宋_GB2312" w:hint="eastAsia"/>
          <w:sz w:val="32"/>
          <w:szCs w:val="32"/>
        </w:rPr>
        <w:t>自依据</w:t>
      </w:r>
      <w:proofErr w:type="gramEnd"/>
      <w:r w:rsidRPr="00371B6C">
        <w:rPr>
          <w:rFonts w:ascii="仿宋_GB2312" w:eastAsia="仿宋_GB2312" w:hAnsi="仿宋_GB2312" w:cs="仿宋_GB2312" w:hint="eastAsia"/>
          <w:sz w:val="32"/>
          <w:szCs w:val="32"/>
        </w:rPr>
        <w:t>合同规定采购人提出换货的，供应商应在7天内无条件更换至合格，换货所产生的费用由供应商自行承担;若更换后的产品还存在质量问题，采购人有权终止合同要求供 应商全额退还货款</w:t>
      </w:r>
      <w:proofErr w:type="gramStart"/>
      <w:r w:rsidRPr="00371B6C">
        <w:rPr>
          <w:rFonts w:ascii="仿宋_GB2312" w:eastAsia="仿宋_GB2312" w:hAnsi="仿宋_GB2312" w:cs="仿宋_GB2312" w:hint="eastAsia"/>
          <w:sz w:val="32"/>
          <w:szCs w:val="32"/>
        </w:rPr>
        <w:t>目供应</w:t>
      </w:r>
      <w:proofErr w:type="gramEnd"/>
      <w:r w:rsidRPr="00371B6C">
        <w:rPr>
          <w:rFonts w:ascii="仿宋_GB2312" w:eastAsia="仿宋_GB2312" w:hAnsi="仿宋_GB2312" w:cs="仿宋_GB2312" w:hint="eastAsia"/>
          <w:sz w:val="32"/>
          <w:szCs w:val="32"/>
        </w:rPr>
        <w:t>商应向采购人偿付货款的30%的违约金，违约金不足以补偿采购人损失的，采购人有权要求供 应商继续对不足部分予以赔偿</w:t>
      </w:r>
    </w:p>
    <w:p w14:paraId="5E241613" w14:textId="77777777" w:rsidR="00AD20EB" w:rsidRPr="00371B6C" w:rsidRDefault="00000000">
      <w:pPr>
        <w:spacing w:line="360" w:lineRule="auto"/>
        <w:ind w:firstLineChars="200" w:firstLine="640"/>
        <w:jc w:val="left"/>
        <w:rPr>
          <w:rFonts w:ascii="仿宋_GB2312" w:eastAsia="仿宋_GB2312" w:hAnsi="仿宋_GB2312" w:cs="仿宋_GB2312"/>
          <w:sz w:val="32"/>
          <w:szCs w:val="32"/>
        </w:rPr>
      </w:pPr>
      <w:r w:rsidRPr="00371B6C">
        <w:rPr>
          <w:rFonts w:ascii="仿宋_GB2312" w:eastAsia="仿宋_GB2312" w:hAnsi="仿宋_GB2312" w:cs="仿宋_GB2312" w:hint="eastAsia"/>
          <w:kern w:val="0"/>
          <w:sz w:val="32"/>
          <w:szCs w:val="32"/>
        </w:rPr>
        <w:t>6、如双方因不可抗力而导致合同实施延误或不能履行合同义务，双方均不承担误期赔偿或不能履行合同义务的责任。</w:t>
      </w:r>
    </w:p>
    <w:p w14:paraId="296FCF17" w14:textId="77777777" w:rsidR="00AD20EB" w:rsidRPr="00371B6C" w:rsidRDefault="00000000">
      <w:pPr>
        <w:widowControl/>
        <w:spacing w:line="360" w:lineRule="auto"/>
        <w:ind w:firstLineChars="200" w:firstLine="640"/>
        <w:jc w:val="left"/>
        <w:rPr>
          <w:rFonts w:ascii="黑体" w:eastAsia="黑体" w:hAnsi="黑体" w:cs="黑体"/>
          <w:kern w:val="0"/>
          <w:sz w:val="32"/>
          <w:szCs w:val="32"/>
        </w:rPr>
      </w:pPr>
      <w:r w:rsidRPr="00371B6C">
        <w:rPr>
          <w:rFonts w:ascii="黑体" w:eastAsia="黑体" w:hAnsi="黑体" w:cs="黑体" w:hint="eastAsia"/>
          <w:kern w:val="0"/>
          <w:sz w:val="32"/>
          <w:szCs w:val="32"/>
        </w:rPr>
        <w:t>九、主要商务条款</w:t>
      </w:r>
    </w:p>
    <w:p w14:paraId="41686652" w14:textId="77777777" w:rsidR="00AD20EB" w:rsidRPr="00371B6C" w:rsidRDefault="00000000">
      <w:pPr>
        <w:spacing w:line="360" w:lineRule="auto"/>
        <w:ind w:firstLineChars="200" w:firstLine="643"/>
        <w:rPr>
          <w:rFonts w:ascii="仿宋_GB2312" w:eastAsia="仿宋_GB2312" w:hAnsi="仿宋_GB2312" w:cs="仿宋_GB2312"/>
          <w:sz w:val="32"/>
          <w:szCs w:val="32"/>
        </w:rPr>
      </w:pPr>
      <w:r w:rsidRPr="00371B6C">
        <w:rPr>
          <w:rFonts w:ascii="仿宋_GB2312" w:eastAsia="仿宋_GB2312" w:hAnsi="仿宋_GB2312" w:cs="仿宋_GB2312" w:hint="eastAsia"/>
          <w:b/>
          <w:bCs/>
          <w:kern w:val="0"/>
          <w:sz w:val="32"/>
          <w:szCs w:val="32"/>
        </w:rPr>
        <w:t>（一）、履约保证金：</w:t>
      </w:r>
      <w:r w:rsidRPr="00371B6C">
        <w:rPr>
          <w:rFonts w:ascii="仿宋_GB2312" w:eastAsia="仿宋_GB2312" w:hAnsi="仿宋_GB2312" w:cs="仿宋_GB2312" w:hint="eastAsia"/>
          <w:sz w:val="32"/>
          <w:szCs w:val="32"/>
        </w:rPr>
        <w:t>中标人还须按中标金额的</w:t>
      </w:r>
      <w:r w:rsidRPr="00371B6C">
        <w:rPr>
          <w:rFonts w:ascii="仿宋_GB2312" w:eastAsia="仿宋_GB2312" w:hAnsi="仿宋_GB2312" w:cs="仿宋_GB2312"/>
          <w:sz w:val="32"/>
          <w:szCs w:val="32"/>
        </w:rPr>
        <w:t>5</w:t>
      </w:r>
      <w:r w:rsidRPr="00371B6C">
        <w:rPr>
          <w:rFonts w:ascii="仿宋_GB2312" w:eastAsia="仿宋_GB2312" w:hAnsi="仿宋_GB2312" w:cs="仿宋_GB2312" w:hint="eastAsia"/>
          <w:sz w:val="32"/>
          <w:szCs w:val="32"/>
        </w:rPr>
        <w:t>%缴纳履约保证金（履约保证金以银行转账（电汇）、金融机构或担保机构出具的保函等非现金形式提交），履约保证金由招标人收取，所有工程验收合格后七个工作日内按来款渠道一次性无息退还。</w:t>
      </w:r>
    </w:p>
    <w:p w14:paraId="5D2A1DC5" w14:textId="2A8002D6" w:rsidR="00AD20EB" w:rsidRPr="00371B6C" w:rsidRDefault="00000000">
      <w:pPr>
        <w:spacing w:line="360" w:lineRule="auto"/>
        <w:ind w:firstLineChars="200" w:firstLine="643"/>
        <w:rPr>
          <w:rFonts w:ascii="仿宋_GB2312" w:eastAsia="仿宋_GB2312" w:hAnsi="仿宋_GB2312" w:cs="仿宋_GB2312"/>
          <w:sz w:val="32"/>
          <w:szCs w:val="32"/>
        </w:rPr>
      </w:pPr>
      <w:r w:rsidRPr="00371B6C">
        <w:rPr>
          <w:rFonts w:ascii="仿宋_GB2312" w:eastAsia="仿宋_GB2312" w:hAnsi="仿宋_GB2312" w:cs="仿宋_GB2312" w:hint="eastAsia"/>
          <w:b/>
          <w:bCs/>
          <w:kern w:val="0"/>
          <w:sz w:val="32"/>
          <w:szCs w:val="32"/>
        </w:rPr>
        <w:t>（二）、付款方式：</w:t>
      </w:r>
      <w:proofErr w:type="gramStart"/>
      <w:r w:rsidRPr="00371B6C">
        <w:rPr>
          <w:rFonts w:ascii="仿宋_GB2312" w:eastAsia="仿宋_GB2312" w:hAnsi="仿宋_GB2312" w:cs="仿宋_GB2312" w:hint="eastAsia"/>
          <w:sz w:val="32"/>
          <w:szCs w:val="32"/>
        </w:rPr>
        <w:t>安按楼栋</w:t>
      </w:r>
      <w:proofErr w:type="gramEnd"/>
      <w:r w:rsidRPr="00371B6C">
        <w:rPr>
          <w:rFonts w:ascii="仿宋_GB2312" w:eastAsia="仿宋_GB2312" w:hAnsi="仿宋_GB2312" w:cs="仿宋_GB2312" w:hint="eastAsia"/>
          <w:sz w:val="32"/>
          <w:szCs w:val="32"/>
        </w:rPr>
        <w:t>支付：安装调试完成经现场验收合格后支付至70%，整体工程验收合格后付至80%，审计结算后付至</w:t>
      </w:r>
      <w:r w:rsidR="001C23EC" w:rsidRPr="00371B6C">
        <w:rPr>
          <w:rFonts w:ascii="仿宋_GB2312" w:eastAsia="仿宋_GB2312" w:hAnsi="仿宋_GB2312" w:cs="仿宋_GB2312" w:hint="eastAsia"/>
          <w:sz w:val="32"/>
          <w:szCs w:val="32"/>
        </w:rPr>
        <w:t>结算</w:t>
      </w:r>
      <w:r w:rsidRPr="00371B6C">
        <w:rPr>
          <w:rFonts w:ascii="仿宋_GB2312" w:eastAsia="仿宋_GB2312" w:hAnsi="仿宋_GB2312" w:cs="仿宋_GB2312" w:hint="eastAsia"/>
          <w:sz w:val="32"/>
          <w:szCs w:val="32"/>
        </w:rPr>
        <w:t>总金额的9</w:t>
      </w:r>
      <w:r w:rsidRPr="00371B6C">
        <w:rPr>
          <w:rFonts w:ascii="仿宋_GB2312" w:eastAsia="仿宋_GB2312" w:hAnsi="仿宋_GB2312" w:cs="仿宋_GB2312"/>
          <w:sz w:val="32"/>
          <w:szCs w:val="32"/>
        </w:rPr>
        <w:t>7</w:t>
      </w:r>
      <w:r w:rsidRPr="00371B6C">
        <w:rPr>
          <w:rFonts w:ascii="仿宋_GB2312" w:eastAsia="仿宋_GB2312" w:hAnsi="仿宋_GB2312" w:cs="仿宋_GB2312" w:hint="eastAsia"/>
          <w:sz w:val="32"/>
          <w:szCs w:val="32"/>
        </w:rPr>
        <w:t>%，剩余</w:t>
      </w:r>
      <w:r w:rsidRPr="00371B6C">
        <w:rPr>
          <w:rFonts w:ascii="仿宋_GB2312" w:eastAsia="仿宋_GB2312" w:hAnsi="仿宋_GB2312" w:cs="仿宋_GB2312"/>
          <w:sz w:val="32"/>
          <w:szCs w:val="32"/>
        </w:rPr>
        <w:t>3</w:t>
      </w:r>
      <w:r w:rsidRPr="00371B6C">
        <w:rPr>
          <w:rFonts w:ascii="仿宋_GB2312" w:eastAsia="仿宋_GB2312" w:hAnsi="仿宋_GB2312" w:cs="仿宋_GB2312" w:hint="eastAsia"/>
          <w:sz w:val="32"/>
          <w:szCs w:val="32"/>
        </w:rPr>
        <w:t>%作为质保金，在本采购项目质保期第</w:t>
      </w:r>
      <w:r w:rsidRPr="00371B6C">
        <w:rPr>
          <w:rFonts w:ascii="仿宋_GB2312" w:eastAsia="仿宋_GB2312" w:hAnsi="仿宋_GB2312" w:cs="仿宋_GB2312"/>
          <w:sz w:val="32"/>
          <w:szCs w:val="32"/>
        </w:rPr>
        <w:t>24</w:t>
      </w:r>
      <w:r w:rsidRPr="00371B6C">
        <w:rPr>
          <w:rFonts w:ascii="仿宋_GB2312" w:eastAsia="仿宋_GB2312" w:hAnsi="仿宋_GB2312" w:cs="仿宋_GB2312" w:hint="eastAsia"/>
          <w:sz w:val="32"/>
          <w:szCs w:val="32"/>
        </w:rPr>
        <w:t>个月后</w:t>
      </w:r>
      <w:r w:rsidRPr="00371B6C">
        <w:rPr>
          <w:rFonts w:ascii="仿宋_GB2312" w:eastAsia="仿宋_GB2312" w:hAnsi="仿宋_GB2312" w:cs="仿宋_GB2312"/>
          <w:sz w:val="32"/>
          <w:szCs w:val="32"/>
        </w:rPr>
        <w:t>7</w:t>
      </w:r>
      <w:r w:rsidRPr="00371B6C">
        <w:rPr>
          <w:rFonts w:ascii="仿宋_GB2312" w:eastAsia="仿宋_GB2312" w:hAnsi="仿宋_GB2312" w:cs="仿宋_GB2312" w:hint="eastAsia"/>
          <w:sz w:val="32"/>
          <w:szCs w:val="32"/>
        </w:rPr>
        <w:t>天内一次性无息付清。</w:t>
      </w:r>
    </w:p>
    <w:p w14:paraId="33C5016F" w14:textId="77777777" w:rsidR="00AD20EB" w:rsidRPr="00371B6C" w:rsidRDefault="00000000">
      <w:pPr>
        <w:widowControl/>
        <w:spacing w:line="360" w:lineRule="auto"/>
        <w:ind w:firstLineChars="200" w:firstLine="643"/>
        <w:jc w:val="left"/>
        <w:rPr>
          <w:rFonts w:ascii="仿宋_GB2312" w:eastAsia="仿宋_GB2312" w:hAnsi="仿宋_GB2312" w:cs="仿宋_GB2312"/>
          <w:kern w:val="0"/>
          <w:sz w:val="32"/>
          <w:szCs w:val="32"/>
        </w:rPr>
      </w:pPr>
      <w:r w:rsidRPr="00371B6C">
        <w:rPr>
          <w:rFonts w:ascii="仿宋_GB2312" w:eastAsia="仿宋_GB2312" w:hAnsi="仿宋_GB2312" w:cs="仿宋_GB2312" w:hint="eastAsia"/>
          <w:b/>
          <w:bCs/>
          <w:kern w:val="0"/>
          <w:sz w:val="32"/>
          <w:szCs w:val="32"/>
        </w:rPr>
        <w:t>（三）、质保期：</w:t>
      </w:r>
      <w:r w:rsidRPr="00371B6C">
        <w:rPr>
          <w:rFonts w:ascii="仿宋_GB2312" w:eastAsia="仿宋_GB2312" w:hAnsi="仿宋_GB2312" w:cs="仿宋_GB2312" w:hint="eastAsia"/>
          <w:kern w:val="0"/>
          <w:sz w:val="32"/>
          <w:szCs w:val="32"/>
        </w:rPr>
        <w:t>本项目成交合同项下全部产品自验收合格之日</w:t>
      </w:r>
      <w:proofErr w:type="gramStart"/>
      <w:r w:rsidRPr="00371B6C">
        <w:rPr>
          <w:rFonts w:ascii="仿宋_GB2312" w:eastAsia="仿宋_GB2312" w:hAnsi="仿宋_GB2312" w:cs="仿宋_GB2312" w:hint="eastAsia"/>
          <w:kern w:val="0"/>
          <w:sz w:val="32"/>
          <w:szCs w:val="32"/>
        </w:rPr>
        <w:t>起提供</w:t>
      </w:r>
      <w:proofErr w:type="gramEnd"/>
      <w:r w:rsidRPr="00371B6C">
        <w:rPr>
          <w:rFonts w:ascii="仿宋_GB2312" w:eastAsia="仿宋_GB2312" w:hAnsi="仿宋_GB2312" w:cs="仿宋_GB2312" w:hint="eastAsia"/>
          <w:kern w:val="0"/>
          <w:sz w:val="32"/>
          <w:szCs w:val="32"/>
        </w:rPr>
        <w:t>2年免费质保期，在质保期内的工作应包括对所有采购设备的常规检查、调整和维修。技术参数中另有规定的从其规定。</w:t>
      </w:r>
    </w:p>
    <w:p w14:paraId="27D4C443" w14:textId="77777777" w:rsidR="00AD20EB" w:rsidRPr="00371B6C" w:rsidRDefault="00000000">
      <w:pPr>
        <w:spacing w:line="360" w:lineRule="auto"/>
        <w:ind w:firstLineChars="200" w:firstLine="643"/>
        <w:jc w:val="left"/>
        <w:rPr>
          <w:rFonts w:ascii="仿宋_GB2312" w:eastAsia="仿宋_GB2312" w:hAnsi="仿宋_GB2312" w:cs="仿宋_GB2312"/>
          <w:b/>
          <w:bCs/>
          <w:kern w:val="0"/>
          <w:sz w:val="32"/>
          <w:szCs w:val="32"/>
        </w:rPr>
      </w:pPr>
      <w:r w:rsidRPr="00371B6C">
        <w:rPr>
          <w:rFonts w:ascii="仿宋_GB2312" w:eastAsia="仿宋_GB2312" w:hAnsi="仿宋_GB2312" w:cs="仿宋_GB2312" w:hint="eastAsia"/>
          <w:b/>
          <w:bCs/>
          <w:kern w:val="0"/>
          <w:sz w:val="32"/>
          <w:szCs w:val="32"/>
        </w:rPr>
        <w:t>（四）、验收标准</w:t>
      </w:r>
    </w:p>
    <w:p w14:paraId="2879F603" w14:textId="77777777" w:rsidR="00AD20EB" w:rsidRPr="00371B6C" w:rsidRDefault="00000000">
      <w:pPr>
        <w:spacing w:line="360" w:lineRule="auto"/>
        <w:ind w:firstLineChars="200" w:firstLine="640"/>
        <w:jc w:val="left"/>
        <w:rPr>
          <w:rFonts w:ascii="仿宋_GB2312" w:eastAsia="仿宋_GB2312" w:hAnsi="仿宋_GB2312" w:cs="仿宋_GB2312"/>
          <w:kern w:val="0"/>
          <w:sz w:val="32"/>
          <w:szCs w:val="32"/>
        </w:rPr>
      </w:pPr>
      <w:r w:rsidRPr="00371B6C">
        <w:rPr>
          <w:rFonts w:ascii="仿宋_GB2312" w:eastAsia="仿宋_GB2312" w:hAnsi="仿宋_GB2312" w:cs="仿宋_GB2312"/>
          <w:kern w:val="0"/>
          <w:sz w:val="32"/>
          <w:szCs w:val="32"/>
        </w:rPr>
        <w:lastRenderedPageBreak/>
        <w:t>1</w:t>
      </w:r>
      <w:r w:rsidRPr="00371B6C">
        <w:rPr>
          <w:rFonts w:ascii="仿宋_GB2312" w:eastAsia="仿宋_GB2312" w:hAnsi="仿宋_GB2312" w:cs="仿宋_GB2312" w:hint="eastAsia"/>
          <w:kern w:val="0"/>
          <w:sz w:val="32"/>
          <w:szCs w:val="32"/>
        </w:rPr>
        <w:t>、成交供应商须提供全新、原装，并符合质量标准的货物。货物设备交付前，成交供应商应当进行产品自检，自检合格后以书面形式向采购人提交验收申请，如货物和服务内容不符合数量、质量、技术规范要求，采购人有权拒收。</w:t>
      </w:r>
    </w:p>
    <w:p w14:paraId="69DFA95A" w14:textId="77777777" w:rsidR="00AD20EB" w:rsidRPr="00371B6C" w:rsidRDefault="00000000">
      <w:pPr>
        <w:widowControl/>
        <w:spacing w:line="360" w:lineRule="auto"/>
        <w:ind w:firstLineChars="200" w:firstLine="640"/>
        <w:jc w:val="left"/>
        <w:rPr>
          <w:rFonts w:ascii="仿宋_GB2312" w:eastAsia="仿宋_GB2312" w:hAnsi="仿宋_GB2312" w:cs="仿宋_GB2312"/>
          <w:kern w:val="0"/>
          <w:sz w:val="32"/>
          <w:szCs w:val="32"/>
        </w:rPr>
      </w:pPr>
      <w:r w:rsidRPr="00371B6C">
        <w:rPr>
          <w:rFonts w:ascii="仿宋_GB2312" w:eastAsia="仿宋_GB2312" w:hAnsi="仿宋_GB2312" w:cs="仿宋_GB2312"/>
          <w:kern w:val="0"/>
          <w:sz w:val="32"/>
          <w:szCs w:val="32"/>
        </w:rPr>
        <w:t>2</w:t>
      </w:r>
      <w:r w:rsidRPr="00371B6C">
        <w:rPr>
          <w:rFonts w:ascii="仿宋_GB2312" w:eastAsia="仿宋_GB2312" w:hAnsi="仿宋_GB2312" w:cs="仿宋_GB2312" w:hint="eastAsia"/>
          <w:kern w:val="0"/>
          <w:sz w:val="32"/>
          <w:szCs w:val="32"/>
        </w:rPr>
        <w:t>检测验收标准应符合国家最新行业标准。依次序对照适用标准为∶①符合中华人民共和国国家相关行业标准。②符合本文件和投标承诺中采购人认可的合理最佳配置、参数及各项要求。上述标准须是有关官方机构发布的最新版本的标准。</w:t>
      </w:r>
    </w:p>
    <w:bookmarkEnd w:id="2"/>
    <w:bookmarkEnd w:id="3"/>
    <w:p w14:paraId="4470E0D9" w14:textId="77777777" w:rsidR="00AD20EB" w:rsidRPr="00371B6C" w:rsidRDefault="00AD20EB">
      <w:pPr>
        <w:pStyle w:val="2"/>
        <w:ind w:leftChars="0" w:left="0" w:firstLineChars="200" w:firstLine="640"/>
        <w:rPr>
          <w:rFonts w:ascii="仿宋_GB2312" w:eastAsia="仿宋_GB2312" w:hAnsi="仿宋_GB2312" w:cs="仿宋_GB2312"/>
          <w:sz w:val="32"/>
          <w:szCs w:val="32"/>
        </w:rPr>
      </w:pPr>
    </w:p>
    <w:sectPr w:rsidR="00AD20EB" w:rsidRPr="00371B6C">
      <w:footerReference w:type="default" r:id="rId9"/>
      <w:pgSz w:w="11905" w:h="16838"/>
      <w:pgMar w:top="1191" w:right="1191" w:bottom="1191" w:left="1191" w:header="850"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DA3B" w14:textId="77777777" w:rsidR="00EB29B2" w:rsidRDefault="00EB29B2">
      <w:r>
        <w:separator/>
      </w:r>
    </w:p>
  </w:endnote>
  <w:endnote w:type="continuationSeparator" w:id="0">
    <w:p w14:paraId="7CD70341" w14:textId="77777777" w:rsidR="00EB29B2" w:rsidRDefault="00EB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panose1 w:val="00000600000000000000"/>
    <w:charset w:val="86"/>
    <w:family w:val="auto"/>
    <w:pitch w:val="variable"/>
    <w:sig w:usb0="800002BF" w:usb1="184F6CF8" w:usb2="00000012" w:usb3="00000000" w:csb0="0016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C325" w14:textId="77777777" w:rsidR="00AD20EB" w:rsidRDefault="00000000">
    <w:pPr>
      <w:pStyle w:val="ae"/>
      <w:tabs>
        <w:tab w:val="clear" w:pos="4140"/>
        <w:tab w:val="clear" w:pos="8300"/>
        <w:tab w:val="center" w:pos="4153"/>
        <w:tab w:val="right" w:pos="8306"/>
      </w:tabs>
    </w:pPr>
    <w:r>
      <w:rPr>
        <w:noProof/>
      </w:rPr>
      <mc:AlternateContent>
        <mc:Choice Requires="wps">
          <w:drawing>
            <wp:anchor distT="0" distB="0" distL="114300" distR="114300" simplePos="0" relativeHeight="251659264" behindDoc="0" locked="0" layoutInCell="1" allowOverlap="1" wp14:anchorId="1D0E6547" wp14:editId="4C5007BE">
              <wp:simplePos x="0" y="0"/>
              <wp:positionH relativeFrom="margin">
                <wp:align>center</wp:align>
              </wp:positionH>
              <wp:positionV relativeFrom="paragraph">
                <wp:posOffset>0</wp:posOffset>
              </wp:positionV>
              <wp:extent cx="114935" cy="13144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545F1A5" w14:textId="77777777" w:rsidR="00AD20EB" w:rsidRDefault="00000000">
                          <w:pPr>
                            <w:pStyle w:val="ae"/>
                            <w:tabs>
                              <w:tab w:val="clear" w:pos="4140"/>
                              <w:tab w:val="clear" w:pos="8300"/>
                              <w:tab w:val="center" w:pos="4153"/>
                              <w:tab w:val="right" w:pos="8306"/>
                            </w:tabs>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hZr4B+wEAAAQEAAAOAAAAAAAAAAEAIAAAAB8BAABkcnMvZTJvRG9jLnhtbFBL&#10;BQYAAAAABgAGAFkBAACMBQAAAAA=&#10;">
              <v:fill on="f" focussize="0,0"/>
              <v:stroke on="f"/>
              <v:imagedata o:title=""/>
              <o:lock v:ext="edit" aspectratio="f"/>
              <v:textbox inset="0mm,0mm,0mm,0mm" style="mso-fit-shape-to-text:t;">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945B" w14:textId="77777777" w:rsidR="00EB29B2" w:rsidRDefault="00EB29B2">
      <w:r>
        <w:separator/>
      </w:r>
    </w:p>
  </w:footnote>
  <w:footnote w:type="continuationSeparator" w:id="0">
    <w:p w14:paraId="454F42C3" w14:textId="77777777" w:rsidR="00EB29B2" w:rsidRDefault="00EB2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AFC024"/>
    <w:multiLevelType w:val="singleLevel"/>
    <w:tmpl w:val="9EAFC024"/>
    <w:lvl w:ilvl="0">
      <w:start w:val="1"/>
      <w:numFmt w:val="decimal"/>
      <w:pStyle w:val="4"/>
      <w:lvlText w:val="%1."/>
      <w:lvlJc w:val="left"/>
      <w:pPr>
        <w:tabs>
          <w:tab w:val="left" w:pos="1620"/>
        </w:tabs>
        <w:ind w:left="1620" w:hanging="360"/>
      </w:pPr>
    </w:lvl>
  </w:abstractNum>
  <w:abstractNum w:abstractNumId="1" w15:restartNumberingAfterBreak="0">
    <w:nsid w:val="5B04DB66"/>
    <w:multiLevelType w:val="singleLevel"/>
    <w:tmpl w:val="5B04DB66"/>
    <w:lvl w:ilvl="0">
      <w:start w:val="2"/>
      <w:numFmt w:val="decimal"/>
      <w:suff w:val="nothing"/>
      <w:lvlText w:val="（%1）"/>
      <w:lvlJc w:val="left"/>
    </w:lvl>
  </w:abstractNum>
  <w:num w:numId="1" w16cid:durableId="1031689972">
    <w:abstractNumId w:val="0"/>
  </w:num>
  <w:num w:numId="2" w16cid:durableId="163679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4NjNmY2Y0YTU5ZjRkN2RmMWI1NGViMWE4NDYwMjEifQ=="/>
  </w:docVars>
  <w:rsids>
    <w:rsidRoot w:val="0088422E"/>
    <w:rsid w:val="000011BD"/>
    <w:rsid w:val="00013192"/>
    <w:rsid w:val="00030E91"/>
    <w:rsid w:val="00047904"/>
    <w:rsid w:val="00066733"/>
    <w:rsid w:val="000806DE"/>
    <w:rsid w:val="000C29C5"/>
    <w:rsid w:val="000E790D"/>
    <w:rsid w:val="000F4638"/>
    <w:rsid w:val="0017776D"/>
    <w:rsid w:val="00186745"/>
    <w:rsid w:val="00192270"/>
    <w:rsid w:val="001A11CD"/>
    <w:rsid w:val="001C23EC"/>
    <w:rsid w:val="00205403"/>
    <w:rsid w:val="00255FE2"/>
    <w:rsid w:val="002F6E81"/>
    <w:rsid w:val="00331C85"/>
    <w:rsid w:val="00353379"/>
    <w:rsid w:val="00371B6C"/>
    <w:rsid w:val="00372C60"/>
    <w:rsid w:val="003850C6"/>
    <w:rsid w:val="0038575F"/>
    <w:rsid w:val="00486265"/>
    <w:rsid w:val="004D3528"/>
    <w:rsid w:val="004F622D"/>
    <w:rsid w:val="00524EAF"/>
    <w:rsid w:val="00525ABF"/>
    <w:rsid w:val="00531D77"/>
    <w:rsid w:val="00532D39"/>
    <w:rsid w:val="00552AFC"/>
    <w:rsid w:val="005650A1"/>
    <w:rsid w:val="005673F5"/>
    <w:rsid w:val="00570DD2"/>
    <w:rsid w:val="0058054C"/>
    <w:rsid w:val="0058068F"/>
    <w:rsid w:val="0059326B"/>
    <w:rsid w:val="005B2B59"/>
    <w:rsid w:val="005B65F6"/>
    <w:rsid w:val="005C6422"/>
    <w:rsid w:val="005D2FA7"/>
    <w:rsid w:val="006413DF"/>
    <w:rsid w:val="0064455F"/>
    <w:rsid w:val="006555BC"/>
    <w:rsid w:val="00673CF9"/>
    <w:rsid w:val="006A692E"/>
    <w:rsid w:val="006B5598"/>
    <w:rsid w:val="006E7B8A"/>
    <w:rsid w:val="0071332E"/>
    <w:rsid w:val="0072799D"/>
    <w:rsid w:val="00737326"/>
    <w:rsid w:val="0074410A"/>
    <w:rsid w:val="00755C3D"/>
    <w:rsid w:val="00786C89"/>
    <w:rsid w:val="007B0DC4"/>
    <w:rsid w:val="007C4131"/>
    <w:rsid w:val="00804947"/>
    <w:rsid w:val="008317EE"/>
    <w:rsid w:val="00864F35"/>
    <w:rsid w:val="008705C9"/>
    <w:rsid w:val="00881841"/>
    <w:rsid w:val="0088422E"/>
    <w:rsid w:val="00896BD5"/>
    <w:rsid w:val="008D2874"/>
    <w:rsid w:val="008D39A1"/>
    <w:rsid w:val="00902DB6"/>
    <w:rsid w:val="00903474"/>
    <w:rsid w:val="00992583"/>
    <w:rsid w:val="00992CC6"/>
    <w:rsid w:val="009E7AD1"/>
    <w:rsid w:val="009F0929"/>
    <w:rsid w:val="009F7A8D"/>
    <w:rsid w:val="00A02C38"/>
    <w:rsid w:val="00A04779"/>
    <w:rsid w:val="00A274C6"/>
    <w:rsid w:val="00A34649"/>
    <w:rsid w:val="00A423E0"/>
    <w:rsid w:val="00A81EE4"/>
    <w:rsid w:val="00A95CC5"/>
    <w:rsid w:val="00AB261A"/>
    <w:rsid w:val="00AB5B03"/>
    <w:rsid w:val="00AB61B3"/>
    <w:rsid w:val="00AD20EB"/>
    <w:rsid w:val="00AD5B42"/>
    <w:rsid w:val="00AF798C"/>
    <w:rsid w:val="00B055F1"/>
    <w:rsid w:val="00B105CC"/>
    <w:rsid w:val="00B12789"/>
    <w:rsid w:val="00B57662"/>
    <w:rsid w:val="00B92EDB"/>
    <w:rsid w:val="00BB5514"/>
    <w:rsid w:val="00BD7084"/>
    <w:rsid w:val="00BD70F8"/>
    <w:rsid w:val="00C168C6"/>
    <w:rsid w:val="00C2439C"/>
    <w:rsid w:val="00C318AE"/>
    <w:rsid w:val="00C50126"/>
    <w:rsid w:val="00C6371B"/>
    <w:rsid w:val="00CB4EFD"/>
    <w:rsid w:val="00CE4D1A"/>
    <w:rsid w:val="00D04C72"/>
    <w:rsid w:val="00D10244"/>
    <w:rsid w:val="00D2252E"/>
    <w:rsid w:val="00D40087"/>
    <w:rsid w:val="00DC00F9"/>
    <w:rsid w:val="00E17B29"/>
    <w:rsid w:val="00E2449E"/>
    <w:rsid w:val="00E31CCD"/>
    <w:rsid w:val="00E353DB"/>
    <w:rsid w:val="00E36041"/>
    <w:rsid w:val="00E44EB4"/>
    <w:rsid w:val="00E4529A"/>
    <w:rsid w:val="00E82313"/>
    <w:rsid w:val="00EA70CF"/>
    <w:rsid w:val="00EB29B2"/>
    <w:rsid w:val="00ED5986"/>
    <w:rsid w:val="00ED692A"/>
    <w:rsid w:val="00F13120"/>
    <w:rsid w:val="00F24AA2"/>
    <w:rsid w:val="00F50999"/>
    <w:rsid w:val="00F72010"/>
    <w:rsid w:val="00F86BC3"/>
    <w:rsid w:val="00F95D1D"/>
    <w:rsid w:val="00FB4E32"/>
    <w:rsid w:val="00FC3811"/>
    <w:rsid w:val="00FC7379"/>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7D5251"/>
    <w:rsid w:val="0FAA4F28"/>
    <w:rsid w:val="0FB147E3"/>
    <w:rsid w:val="0FCA246D"/>
    <w:rsid w:val="0FCD5A10"/>
    <w:rsid w:val="0FDF1AC5"/>
    <w:rsid w:val="0FF83292"/>
    <w:rsid w:val="0FFB139F"/>
    <w:rsid w:val="100839DD"/>
    <w:rsid w:val="102B1DB1"/>
    <w:rsid w:val="10750A53"/>
    <w:rsid w:val="10A90857"/>
    <w:rsid w:val="10D045B7"/>
    <w:rsid w:val="10FB0C4F"/>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372379"/>
    <w:rsid w:val="134C6EAE"/>
    <w:rsid w:val="136B4935"/>
    <w:rsid w:val="136C4E31"/>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A76DC"/>
    <w:rsid w:val="166138EB"/>
    <w:rsid w:val="1663138B"/>
    <w:rsid w:val="16636D67"/>
    <w:rsid w:val="167B4B5C"/>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1FF41ECE"/>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B11CFB"/>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8C0ABD"/>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583648"/>
    <w:rsid w:val="3961399F"/>
    <w:rsid w:val="3965444D"/>
    <w:rsid w:val="396835B7"/>
    <w:rsid w:val="397531ED"/>
    <w:rsid w:val="39785A2E"/>
    <w:rsid w:val="39AE502A"/>
    <w:rsid w:val="39B54F71"/>
    <w:rsid w:val="39C92D7F"/>
    <w:rsid w:val="39D70091"/>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B22424"/>
    <w:rsid w:val="4AC323D5"/>
    <w:rsid w:val="4AD60806"/>
    <w:rsid w:val="4B780FCB"/>
    <w:rsid w:val="4B8117B7"/>
    <w:rsid w:val="4B816513"/>
    <w:rsid w:val="4B896EAF"/>
    <w:rsid w:val="4B94275C"/>
    <w:rsid w:val="4BAD18E9"/>
    <w:rsid w:val="4BAF3531"/>
    <w:rsid w:val="4BC9315C"/>
    <w:rsid w:val="4BD731E5"/>
    <w:rsid w:val="4C075FF4"/>
    <w:rsid w:val="4C2A2BB8"/>
    <w:rsid w:val="4C444CFE"/>
    <w:rsid w:val="4C5F67FF"/>
    <w:rsid w:val="4C63392B"/>
    <w:rsid w:val="4C707329"/>
    <w:rsid w:val="4CCD4D4B"/>
    <w:rsid w:val="4CD11285"/>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1C4E1D"/>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976109"/>
    <w:rsid w:val="62986BCB"/>
    <w:rsid w:val="62992EE0"/>
    <w:rsid w:val="62BA35D6"/>
    <w:rsid w:val="62C83A86"/>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A56BA0"/>
    <w:rsid w:val="65B4682D"/>
    <w:rsid w:val="65BC62F1"/>
    <w:rsid w:val="65BD5732"/>
    <w:rsid w:val="65C07C91"/>
    <w:rsid w:val="65CA6D08"/>
    <w:rsid w:val="65CB1698"/>
    <w:rsid w:val="65D74D94"/>
    <w:rsid w:val="65E55FD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521B48"/>
    <w:rsid w:val="6A553A32"/>
    <w:rsid w:val="6A700669"/>
    <w:rsid w:val="6A873002"/>
    <w:rsid w:val="6AA347F4"/>
    <w:rsid w:val="6B1F3E2C"/>
    <w:rsid w:val="6B585F36"/>
    <w:rsid w:val="6B7D09C6"/>
    <w:rsid w:val="6B7E5AE6"/>
    <w:rsid w:val="6B8705A2"/>
    <w:rsid w:val="6B9B01DE"/>
    <w:rsid w:val="6BC927FC"/>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384F22"/>
    <w:rsid w:val="706D0593"/>
    <w:rsid w:val="70727B8C"/>
    <w:rsid w:val="7073430D"/>
    <w:rsid w:val="70972803"/>
    <w:rsid w:val="70B462F1"/>
    <w:rsid w:val="70D614BD"/>
    <w:rsid w:val="70EE13AD"/>
    <w:rsid w:val="70F00F9A"/>
    <w:rsid w:val="71030731"/>
    <w:rsid w:val="71125059"/>
    <w:rsid w:val="71424401"/>
    <w:rsid w:val="71684006"/>
    <w:rsid w:val="71783771"/>
    <w:rsid w:val="71AE342D"/>
    <w:rsid w:val="71E52089"/>
    <w:rsid w:val="71EB4F7B"/>
    <w:rsid w:val="71F50699"/>
    <w:rsid w:val="71FB3CB9"/>
    <w:rsid w:val="720D2513"/>
    <w:rsid w:val="721259B3"/>
    <w:rsid w:val="72155BBB"/>
    <w:rsid w:val="722C2936"/>
    <w:rsid w:val="722F5E18"/>
    <w:rsid w:val="72330169"/>
    <w:rsid w:val="72441905"/>
    <w:rsid w:val="72640322"/>
    <w:rsid w:val="727B1F1F"/>
    <w:rsid w:val="72B14A8A"/>
    <w:rsid w:val="72C10AA0"/>
    <w:rsid w:val="72D00214"/>
    <w:rsid w:val="730D4DDC"/>
    <w:rsid w:val="73373C29"/>
    <w:rsid w:val="735049E6"/>
    <w:rsid w:val="73541A5B"/>
    <w:rsid w:val="73811574"/>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962E0D"/>
    <w:rsid w:val="7DAE0A75"/>
    <w:rsid w:val="7DBA7C6E"/>
    <w:rsid w:val="7DD373EF"/>
    <w:rsid w:val="7DE81517"/>
    <w:rsid w:val="7DEA28D5"/>
    <w:rsid w:val="7DF77527"/>
    <w:rsid w:val="7E122E40"/>
    <w:rsid w:val="7E173851"/>
    <w:rsid w:val="7E3506F4"/>
    <w:rsid w:val="7E397835"/>
    <w:rsid w:val="7ED20D09"/>
    <w:rsid w:val="7EEB08B0"/>
    <w:rsid w:val="7F111AF4"/>
    <w:rsid w:val="7F135F1B"/>
    <w:rsid w:val="7F192494"/>
    <w:rsid w:val="7F1F3159"/>
    <w:rsid w:val="7F3775BC"/>
    <w:rsid w:val="7F7B7F6F"/>
    <w:rsid w:val="7F9B55AC"/>
    <w:rsid w:val="7FEC04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07489"/>
  <w15:docId w15:val="{0CB3FC67-91FD-44D4-80DE-E6E7EB55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List Number 4"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2" w:lineRule="auto"/>
      <w:ind w:firstLine="628"/>
      <w:jc w:val="center"/>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qFormat/>
    <w:pPr>
      <w:widowControl/>
      <w:spacing w:line="360" w:lineRule="auto"/>
      <w:ind w:firstLine="420"/>
      <w:jc w:val="left"/>
    </w:pPr>
    <w:rPr>
      <w:kern w:val="0"/>
      <w:sz w:val="24"/>
      <w:szCs w:val="24"/>
    </w:rPr>
  </w:style>
  <w:style w:type="paragraph" w:styleId="a3">
    <w:name w:val="Body Text Indent"/>
    <w:basedOn w:val="a"/>
    <w:next w:val="font5"/>
    <w:link w:val="a4"/>
    <w:qFormat/>
    <w:pPr>
      <w:spacing w:after="120"/>
      <w:ind w:leftChars="200" w:left="420"/>
    </w:pPr>
  </w:style>
  <w:style w:type="paragraph" w:customStyle="1" w:styleId="font5">
    <w:name w:val="font5"/>
    <w:basedOn w:val="a"/>
    <w:qFormat/>
    <w:pPr>
      <w:widowControl/>
      <w:spacing w:beforeAutospacing="1" w:afterAutospacing="1"/>
      <w:jc w:val="left"/>
    </w:pPr>
    <w:rPr>
      <w:rFonts w:ascii="宋体" w:hAnsi="宋体" w:hint="eastAsia"/>
      <w:kern w:val="0"/>
      <w:sz w:val="18"/>
      <w:szCs w:val="18"/>
    </w:rPr>
  </w:style>
  <w:style w:type="paragraph" w:styleId="a5">
    <w:name w:val="Normal Indent"/>
    <w:basedOn w:val="a"/>
    <w:qFormat/>
    <w:pPr>
      <w:ind w:firstLine="420"/>
    </w:pPr>
    <w:rPr>
      <w:kern w:val="0"/>
      <w:sz w:val="20"/>
    </w:r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Body Text"/>
    <w:basedOn w:val="a"/>
    <w:next w:val="a"/>
    <w:qFormat/>
    <w:rPr>
      <w:rFonts w:ascii="宋体" w:hAnsi="宋体" w:cs="宋体"/>
      <w:sz w:val="27"/>
      <w:szCs w:val="27"/>
    </w:rPr>
  </w:style>
  <w:style w:type="paragraph" w:styleId="TOC3">
    <w:name w:val="toc 3"/>
    <w:basedOn w:val="a"/>
    <w:next w:val="a"/>
    <w:qFormat/>
    <w:pPr>
      <w:ind w:left="420"/>
      <w:jc w:val="left"/>
    </w:pPr>
    <w:rPr>
      <w:sz w:val="20"/>
    </w:rPr>
  </w:style>
  <w:style w:type="paragraph" w:styleId="aa">
    <w:name w:val="Plain Text"/>
    <w:basedOn w:val="a"/>
    <w:qFormat/>
    <w:rPr>
      <w:rFonts w:ascii="宋体" w:hAnsi="Courier New"/>
    </w:rPr>
  </w:style>
  <w:style w:type="paragraph" w:styleId="4">
    <w:name w:val="List Number 4"/>
    <w:basedOn w:val="a"/>
    <w:qFormat/>
    <w:pPr>
      <w:numPr>
        <w:numId w:val="1"/>
      </w:numPr>
    </w:pPr>
  </w:style>
  <w:style w:type="paragraph" w:styleId="ab">
    <w:name w:val="Date"/>
    <w:basedOn w:val="a"/>
    <w:next w:val="a"/>
    <w:qFormat/>
    <w:pPr>
      <w:ind w:leftChars="2500" w:left="100"/>
    </w:pPr>
    <w:rPr>
      <w:rFonts w:ascii="Calibri" w:hAnsi="Calibri"/>
    </w:r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40"/>
        <w:tab w:val="right" w:pos="8300"/>
      </w:tabs>
      <w:snapToGrid w:val="0"/>
      <w:jc w:val="left"/>
    </w:pPr>
    <w:rPr>
      <w:sz w:val="18"/>
    </w:rPr>
  </w:style>
  <w:style w:type="paragraph" w:styleId="af0">
    <w:name w:val="envelope return"/>
    <w:basedOn w:val="a"/>
    <w:qFormat/>
    <w:pPr>
      <w:snapToGrid w:val="0"/>
    </w:pPr>
    <w:rPr>
      <w:rFonts w:ascii="Arial" w:hAnsi="Arial"/>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before="240" w:after="120"/>
      <w:jc w:val="left"/>
    </w:pPr>
    <w:rPr>
      <w:b/>
      <w:bCs/>
      <w:sz w:val="20"/>
    </w:rPr>
  </w:style>
  <w:style w:type="paragraph" w:styleId="TOC4">
    <w:name w:val="toc 4"/>
    <w:basedOn w:val="a"/>
    <w:next w:val="a"/>
    <w:qFormat/>
    <w:pPr>
      <w:ind w:leftChars="600" w:left="1260"/>
    </w:pPr>
  </w:style>
  <w:style w:type="paragraph" w:styleId="TOC2">
    <w:name w:val="toc 2"/>
    <w:basedOn w:val="a"/>
    <w:next w:val="a"/>
    <w:uiPriority w:val="39"/>
    <w:qFormat/>
    <w:pPr>
      <w:spacing w:before="120"/>
      <w:ind w:left="210"/>
      <w:jc w:val="left"/>
    </w:pPr>
    <w:rPr>
      <w:i/>
      <w:iCs/>
      <w:sz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lang w:eastAsia="en-US"/>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7"/>
    <w:next w:val="a7"/>
    <w:link w:val="af5"/>
    <w:qFormat/>
    <w:rPr>
      <w:b/>
      <w:bCs/>
    </w:rPr>
  </w:style>
  <w:style w:type="paragraph" w:styleId="af6">
    <w:name w:val="Body Text First Indent"/>
    <w:basedOn w:val="a9"/>
    <w:uiPriority w:val="99"/>
    <w:unhideWhenUsed/>
    <w:qFormat/>
    <w:pPr>
      <w:ind w:firstLineChars="100" w:firstLine="420"/>
    </w:p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style>
  <w:style w:type="character" w:styleId="af9">
    <w:name w:val="page number"/>
    <w:basedOn w:val="a0"/>
    <w:qFormat/>
    <w:rPr>
      <w:rFonts w:ascii="Times New Roman" w:eastAsia="宋体" w:hAnsi="Times New Roman" w:cs="Times New Roman"/>
    </w:rPr>
  </w:style>
  <w:style w:type="character" w:styleId="afa">
    <w:name w:val="FollowedHyperlink"/>
    <w:uiPriority w:val="99"/>
    <w:qFormat/>
    <w:rPr>
      <w:rFonts w:ascii="Times New Roman" w:eastAsia="宋体" w:hAnsi="Times New Roman" w:cs="Times New Roman"/>
      <w:color w:val="000000"/>
      <w:u w:val="none"/>
    </w:rPr>
  </w:style>
  <w:style w:type="character" w:styleId="afb">
    <w:name w:val="Emphasis"/>
    <w:basedOn w:val="a0"/>
    <w:qFormat/>
  </w:style>
  <w:style w:type="character" w:styleId="HTML0">
    <w:name w:val="HTML Definition"/>
    <w:basedOn w:val="a0"/>
    <w:qFormat/>
  </w:style>
  <w:style w:type="character" w:styleId="HTML1">
    <w:name w:val="HTML Typewriter"/>
    <w:basedOn w:val="a0"/>
    <w:qFormat/>
    <w:rPr>
      <w:rFonts w:ascii="monospace" w:eastAsia="monospace" w:hAnsi="monospace" w:cs="monospace"/>
      <w:sz w:val="20"/>
    </w:rPr>
  </w:style>
  <w:style w:type="character" w:styleId="HTML2">
    <w:name w:val="HTML Acronym"/>
    <w:basedOn w:val="a0"/>
    <w:qFormat/>
  </w:style>
  <w:style w:type="character" w:styleId="HTML3">
    <w:name w:val="HTML Variable"/>
    <w:basedOn w:val="a0"/>
    <w:qFormat/>
  </w:style>
  <w:style w:type="character" w:styleId="afc">
    <w:name w:val="Hyperlink"/>
    <w:uiPriority w:val="99"/>
    <w:qFormat/>
    <w:rPr>
      <w:rFonts w:ascii="Times New Roman" w:eastAsia="宋体" w:hAnsi="Times New Roman" w:cs="Times New Roman"/>
      <w:color w:val="000000"/>
      <w:u w:val="none"/>
    </w:rPr>
  </w:style>
  <w:style w:type="character" w:styleId="HTML4">
    <w:name w:val="HTML Code"/>
    <w:basedOn w:val="a0"/>
    <w:qFormat/>
    <w:rPr>
      <w:rFonts w:ascii="monospace" w:eastAsia="monospace" w:hAnsi="monospace" w:cs="monospace" w:hint="default"/>
      <w:sz w:val="20"/>
    </w:rPr>
  </w:style>
  <w:style w:type="character" w:styleId="afd">
    <w:name w:val="annotation reference"/>
    <w:basedOn w:val="a0"/>
    <w:qFormat/>
    <w:rPr>
      <w:sz w:val="21"/>
      <w:szCs w:val="21"/>
    </w:rPr>
  </w:style>
  <w:style w:type="character" w:styleId="HTML5">
    <w:name w:val="HTML Cite"/>
    <w:basedOn w:val="a0"/>
    <w:qFormat/>
  </w:style>
  <w:style w:type="character" w:styleId="HTML6">
    <w:name w:val="HTML Keyboard"/>
    <w:basedOn w:val="a0"/>
    <w:qFormat/>
    <w:rPr>
      <w:rFonts w:ascii="monospace" w:eastAsia="monospace" w:hAnsi="monospace" w:cs="monospace" w:hint="default"/>
      <w:sz w:val="20"/>
    </w:rPr>
  </w:style>
  <w:style w:type="character" w:styleId="HTML7">
    <w:name w:val="HTML Sample"/>
    <w:basedOn w:val="a0"/>
    <w:qFormat/>
    <w:rPr>
      <w:rFonts w:ascii="monospace" w:eastAsia="monospace" w:hAnsi="monospace" w:cs="monospace" w:hint="default"/>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BodyText1I2">
    <w:name w:val="BodyText1I2"/>
    <w:qFormat/>
    <w:pPr>
      <w:widowControl w:val="0"/>
      <w:adjustRightInd w:val="0"/>
      <w:spacing w:after="120"/>
      <w:ind w:leftChars="200" w:left="420" w:firstLineChars="200" w:firstLine="420"/>
      <w:jc w:val="both"/>
      <w:textAlignment w:val="baseline"/>
    </w:pPr>
    <w:rPr>
      <w:rFonts w:eastAsia="仿宋_GB2312" w:hAnsi="宋体"/>
      <w:b/>
      <w:spacing w:val="4"/>
      <w:sz w:val="21"/>
      <w:szCs w:val="28"/>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af2">
    <w:name w:val="页眉 字符"/>
    <w:link w:val="af1"/>
    <w:uiPriority w:val="99"/>
    <w:qFormat/>
    <w:rPr>
      <w:rFonts w:ascii="Times New Roman" w:eastAsia="宋体" w:hAnsi="Times New Roman" w:cs="Times New Roman"/>
      <w:kern w:val="2"/>
      <w:sz w:val="18"/>
    </w:rPr>
  </w:style>
  <w:style w:type="character" w:customStyle="1" w:styleId="af">
    <w:name w:val="页脚 字符"/>
    <w:link w:val="ae"/>
    <w:uiPriority w:val="99"/>
    <w:qFormat/>
    <w:rPr>
      <w:rFonts w:ascii="Times New Roman" w:eastAsia="宋体" w:hAnsi="Times New Roman" w:cs="Times New Roman"/>
      <w:kern w:val="2"/>
      <w:sz w:val="18"/>
    </w:rPr>
  </w:style>
  <w:style w:type="character" w:customStyle="1" w:styleId="2Char1">
    <w:name w:val="标题 2 Char1"/>
    <w:qFormat/>
    <w:rPr>
      <w:rFonts w:ascii="Arial" w:eastAsia="黑体" w:hAnsi="Arial" w:cs="Times New Roman"/>
      <w:b/>
      <w:bCs/>
      <w:kern w:val="2"/>
      <w:sz w:val="32"/>
      <w:szCs w:val="32"/>
      <w:lang w:val="en-US" w:eastAsia="zh-CN" w:bidi="ar-SA"/>
    </w:rPr>
  </w:style>
  <w:style w:type="character" w:customStyle="1" w:styleId="selected">
    <w:name w:val="selected"/>
    <w:qFormat/>
    <w:rPr>
      <w:rFonts w:ascii="Times New Roman" w:eastAsia="宋体" w:hAnsi="Times New Roman" w:cs="Times New Roman"/>
      <w:shd w:val="clear" w:color="auto" w:fill="B00006"/>
    </w:rPr>
  </w:style>
  <w:style w:type="character" w:customStyle="1" w:styleId="10">
    <w:name w:val="标题 1 字符"/>
    <w:link w:val="1"/>
    <w:qFormat/>
    <w:rPr>
      <w:rFonts w:ascii="Times New Roman" w:eastAsia="宋体" w:hAnsi="Times New Roman" w:cs="Times New Roman"/>
      <w:b/>
      <w:bCs/>
      <w:kern w:val="44"/>
      <w:sz w:val="44"/>
      <w:szCs w:val="44"/>
      <w:lang w:val="en-US" w:eastAsia="zh-CN" w:bidi="ar-SA"/>
    </w:rPr>
  </w:style>
  <w:style w:type="character" w:customStyle="1" w:styleId="bumpedfont15">
    <w:name w:val="bumpedfont15"/>
    <w:qFormat/>
    <w:rPr>
      <w:rFonts w:ascii="Times New Roman" w:eastAsia="宋体" w:hAnsi="Times New Roman" w:cs="Times New Roman"/>
    </w:rPr>
  </w:style>
  <w:style w:type="character" w:customStyle="1" w:styleId="font11">
    <w:name w:val="font11"/>
    <w:qFormat/>
    <w:rPr>
      <w:rFonts w:ascii="宋体" w:eastAsia="宋体" w:hAnsi="宋体" w:cs="宋体" w:hint="eastAsia"/>
      <w:color w:val="000000"/>
      <w:sz w:val="18"/>
      <w:szCs w:val="18"/>
      <w:u w:val="none"/>
    </w:rPr>
  </w:style>
  <w:style w:type="character" w:customStyle="1" w:styleId="21">
    <w:name w:val="标题 2 字符"/>
    <w:link w:val="20"/>
    <w:qFormat/>
    <w:rPr>
      <w:rFonts w:ascii="Arial" w:eastAsia="黑体" w:hAnsi="Arial" w:cs="Times New Roman"/>
      <w:b/>
      <w:bCs/>
      <w:kern w:val="2"/>
      <w:sz w:val="32"/>
      <w:szCs w:val="32"/>
      <w:lang w:val="en-US" w:eastAsia="zh-CN" w:bidi="ar-SA"/>
    </w:rPr>
  </w:style>
  <w:style w:type="character" w:customStyle="1" w:styleId="gpa">
    <w:name w:val="gpa"/>
    <w:qFormat/>
    <w:rPr>
      <w:rFonts w:ascii="Arial" w:eastAsia="宋体" w:hAnsi="Arial" w:cs="Arial"/>
      <w:sz w:val="15"/>
      <w:szCs w:val="15"/>
    </w:rPr>
  </w:style>
  <w:style w:type="character" w:customStyle="1" w:styleId="ad">
    <w:name w:val="批注框文本 字符"/>
    <w:basedOn w:val="a0"/>
    <w:link w:val="ac"/>
    <w:qFormat/>
    <w:rPr>
      <w:kern w:val="2"/>
      <w:sz w:val="18"/>
      <w:szCs w:val="18"/>
    </w:rPr>
  </w:style>
  <w:style w:type="paragraph" w:customStyle="1" w:styleId="xl91">
    <w:name w:val="xl91"/>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Char">
    <w:name w:val="Char"/>
    <w:basedOn w:val="a"/>
    <w:qFormat/>
    <w:pPr>
      <w:widowControl/>
      <w:spacing w:after="160" w:line="240" w:lineRule="exact"/>
      <w:jc w:val="left"/>
    </w:pPr>
  </w:style>
  <w:style w:type="paragraph" w:customStyle="1" w:styleId="xl86">
    <w:name w:val="xl86"/>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5">
    <w:name w:val="xl85"/>
    <w:basedOn w:val="a"/>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top w:val="single" w:sz="4" w:space="0" w:color="000000"/>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s5">
    <w:name w:val="s5"/>
    <w:basedOn w:val="a"/>
    <w:qFormat/>
    <w:pPr>
      <w:widowControl/>
      <w:spacing w:before="100" w:beforeAutospacing="1" w:after="100" w:afterAutospacing="1"/>
      <w:jc w:val="left"/>
    </w:pPr>
    <w:rPr>
      <w:rFonts w:ascii="宋体" w:hAnsi="宋体" w:cs="宋体"/>
      <w:kern w:val="0"/>
      <w:sz w:val="24"/>
      <w:szCs w:val="24"/>
    </w:rPr>
  </w:style>
  <w:style w:type="paragraph" w:customStyle="1" w:styleId="xl102">
    <w:name w:val="xl102"/>
    <w:basedOn w:val="a"/>
    <w:qFormat/>
    <w:pPr>
      <w:widowControl/>
      <w:pBdr>
        <w:top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0">
    <w:name w:val="xl110"/>
    <w:basedOn w:val="a"/>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106">
    <w:name w:val="xl106"/>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97">
    <w:name w:val="xl97"/>
    <w:basedOn w:val="a"/>
    <w:qFormat/>
    <w:pPr>
      <w:widowControl/>
      <w:pBdr>
        <w:top w:val="single" w:sz="4" w:space="0" w:color="000000"/>
        <w:left w:val="single" w:sz="4" w:space="0" w:color="auto"/>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09">
    <w:name w:val="xl109"/>
    <w:basedOn w:val="a"/>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99">
    <w:name w:val="xl99"/>
    <w:basedOn w:val="a"/>
    <w:qFormat/>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65">
    <w:name w:val="xl65"/>
    <w:basedOn w:val="a"/>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05">
    <w:name w:val="xl105"/>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8">
    <w:name w:val="xl98"/>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5">
    <w:name w:val="xl95"/>
    <w:basedOn w:val="a"/>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6">
    <w:name w:val="xl96"/>
    <w:basedOn w:val="a"/>
    <w:qFormat/>
    <w:pPr>
      <w:widowControl/>
      <w:pBdr>
        <w:top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4">
    <w:name w:val="xl104"/>
    <w:basedOn w:val="a"/>
    <w:qFormat/>
    <w:pPr>
      <w:widowControl/>
      <w:pBdr>
        <w:left w:val="single" w:sz="4"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pBdr>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76">
    <w:name w:val="xl76"/>
    <w:basedOn w:val="a"/>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103">
    <w:name w:val="xl103"/>
    <w:basedOn w:val="a"/>
    <w:qFormat/>
    <w:pPr>
      <w:widowControl/>
      <w:pBdr>
        <w:top w:val="single" w:sz="4" w:space="0" w:color="000000"/>
        <w:left w:val="single" w:sz="4" w:space="0" w:color="auto"/>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4">
    <w:name w:val="xl94"/>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84">
    <w:name w:val="xl84"/>
    <w:basedOn w:val="a"/>
    <w:qFormat/>
    <w:pPr>
      <w:widowControl/>
      <w:pBdr>
        <w:top w:val="single" w:sz="4" w:space="0" w:color="000000"/>
        <w:left w:val="single" w:sz="4" w:space="0" w:color="auto"/>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
    <w:qFormat/>
    <w:pPr>
      <w:widowControl/>
      <w:pBdr>
        <w:bottom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
    <w:qFormat/>
    <w:pPr>
      <w:widowControl/>
      <w:pBdr>
        <w:top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8">
    <w:name w:val="xl108"/>
    <w:basedOn w:val="a"/>
    <w:qFormat/>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xl101">
    <w:name w:val="xl101"/>
    <w:basedOn w:val="a"/>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pPr>
      <w:widowControl/>
      <w:pBdr>
        <w:bottom w:val="single" w:sz="4" w:space="0" w:color="000000"/>
      </w:pBdr>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88">
    <w:name w:val="xl88"/>
    <w:basedOn w:val="a"/>
    <w:qFormat/>
    <w:pPr>
      <w:widowControl/>
      <w:shd w:val="clear" w:color="000000" w:fill="FFFF00"/>
      <w:spacing w:before="100" w:beforeAutospacing="1" w:after="100" w:afterAutospacing="1"/>
      <w:jc w:val="center"/>
      <w:textAlignment w:val="center"/>
    </w:pPr>
    <w:rPr>
      <w:rFonts w:ascii="黑体" w:eastAsia="黑体" w:hAnsi="黑体" w:cs="宋体"/>
      <w:kern w:val="0"/>
      <w:sz w:val="40"/>
      <w:szCs w:val="40"/>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68">
    <w:name w:val="xl68"/>
    <w:basedOn w:val="a"/>
    <w:qFormat/>
    <w:pPr>
      <w:widowControl/>
      <w:pBdr>
        <w:top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87">
    <w:name w:val="xl87"/>
    <w:basedOn w:val="a"/>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
    <w:qFormat/>
    <w:pPr>
      <w:widowControl/>
      <w:spacing w:before="100" w:beforeAutospacing="1" w:after="100" w:afterAutospacing="1"/>
      <w:jc w:val="left"/>
    </w:pPr>
    <w:rPr>
      <w:rFonts w:ascii="宋体" w:hAnsi="宋体" w:cs="宋体"/>
      <w:kern w:val="0"/>
      <w:sz w:val="18"/>
      <w:szCs w:val="18"/>
    </w:rPr>
  </w:style>
  <w:style w:type="paragraph" w:customStyle="1" w:styleId="xl92">
    <w:name w:val="xl92"/>
    <w:basedOn w:val="a"/>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00">
    <w:name w:val="xl100"/>
    <w:basedOn w:val="a"/>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a8">
    <w:name w:val="批注文字 字符"/>
    <w:basedOn w:val="a0"/>
    <w:link w:val="a7"/>
    <w:qFormat/>
    <w:rPr>
      <w:kern w:val="2"/>
      <w:sz w:val="21"/>
    </w:rPr>
  </w:style>
  <w:style w:type="character" w:customStyle="1" w:styleId="af5">
    <w:name w:val="批注主题 字符"/>
    <w:basedOn w:val="a8"/>
    <w:link w:val="af4"/>
    <w:qFormat/>
    <w:rPr>
      <w:b/>
      <w:bCs/>
      <w:kern w:val="2"/>
      <w:sz w:val="21"/>
    </w:rPr>
  </w:style>
  <w:style w:type="character" w:customStyle="1" w:styleId="2Char">
    <w:name w:val="正文首行缩进 2 Char"/>
    <w:basedOn w:val="a0"/>
    <w:qFormat/>
    <w:rPr>
      <w:sz w:val="24"/>
      <w:szCs w:val="24"/>
    </w:rPr>
  </w:style>
  <w:style w:type="character" w:customStyle="1" w:styleId="a4">
    <w:name w:val="正文文本缩进 字符"/>
    <w:basedOn w:val="a0"/>
    <w:link w:val="a3"/>
    <w:qFormat/>
    <w:rPr>
      <w:kern w:val="2"/>
      <w:sz w:val="21"/>
    </w:rPr>
  </w:style>
  <w:style w:type="character" w:customStyle="1" w:styleId="22">
    <w:name w:val="正文文本首行缩进 2 字符"/>
    <w:basedOn w:val="a4"/>
    <w:link w:val="2"/>
    <w:qFormat/>
    <w:rPr>
      <w:kern w:val="2"/>
      <w:sz w:val="21"/>
    </w:rPr>
  </w:style>
  <w:style w:type="paragraph" w:customStyle="1" w:styleId="afe">
    <w:name w:val="正文格式"/>
    <w:basedOn w:val="a"/>
    <w:qFormat/>
    <w:pPr>
      <w:widowControl/>
      <w:adjustRightInd w:val="0"/>
      <w:snapToGrid w:val="0"/>
      <w:spacing w:line="400" w:lineRule="atLeast"/>
      <w:ind w:firstLine="482"/>
      <w:textAlignment w:val="baseline"/>
    </w:pPr>
    <w:rPr>
      <w:kern w:val="0"/>
      <w:sz w:val="24"/>
    </w:rPr>
  </w:style>
  <w:style w:type="paragraph" w:customStyle="1" w:styleId="110">
    <w:name w:val="列出段落11"/>
    <w:basedOn w:val="a"/>
    <w:uiPriority w:val="34"/>
    <w:qFormat/>
    <w:pPr>
      <w:ind w:firstLineChars="200" w:firstLine="420"/>
    </w:p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51">
    <w:name w:val="标题 51"/>
    <w:basedOn w:val="a"/>
    <w:qFormat/>
    <w:pPr>
      <w:ind w:left="770"/>
      <w:outlineLvl w:val="5"/>
    </w:pPr>
    <w:rPr>
      <w:rFonts w:ascii="宋体" w:hAnsi="宋体" w:cs="宋体"/>
      <w:b/>
      <w:bCs/>
      <w:sz w:val="27"/>
      <w:szCs w:val="27"/>
    </w:rPr>
  </w:style>
  <w:style w:type="character" w:customStyle="1" w:styleId="c-icon34">
    <w:name w:val="c-icon34"/>
    <w:basedOn w:val="a0"/>
    <w:qFormat/>
  </w:style>
  <w:style w:type="character" w:customStyle="1" w:styleId="hover24">
    <w:name w:val="hover24"/>
    <w:basedOn w:val="a0"/>
    <w:qFormat/>
    <w:rPr>
      <w:color w:val="315EFB"/>
    </w:rPr>
  </w:style>
  <w:style w:type="character" w:customStyle="1" w:styleId="hover25">
    <w:name w:val="hover25"/>
    <w:basedOn w:val="a0"/>
    <w:qFormat/>
  </w:style>
  <w:style w:type="character" w:customStyle="1" w:styleId="cyxwpl">
    <w:name w:val="cyxwpl"/>
    <w:basedOn w:val="a0"/>
    <w:qFormat/>
  </w:style>
  <w:style w:type="character" w:customStyle="1" w:styleId="bnvuml3">
    <w:name w:val="bnvuml3"/>
    <w:basedOn w:val="a0"/>
    <w:qFormat/>
  </w:style>
  <w:style w:type="character" w:customStyle="1" w:styleId="c-icon33">
    <w:name w:val="c-icon33"/>
    <w:basedOn w:val="a0"/>
    <w:qFormat/>
  </w:style>
  <w:style w:type="character" w:customStyle="1" w:styleId="bnvuml2">
    <w:name w:val="bnvuml2"/>
    <w:basedOn w:val="a0"/>
    <w:qFormat/>
  </w:style>
  <w:style w:type="character" w:customStyle="1" w:styleId="hover26">
    <w:name w:val="hover26"/>
    <w:basedOn w:val="a0"/>
    <w:qFormat/>
    <w:rPr>
      <w:color w:val="315EFB"/>
    </w:rPr>
  </w:style>
  <w:style w:type="character" w:customStyle="1" w:styleId="hover27">
    <w:name w:val="hover27"/>
    <w:basedOn w:val="a0"/>
    <w:qFormat/>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2">
    <w:name w:val="列表段落1"/>
    <w:basedOn w:val="a"/>
    <w:uiPriority w:val="1"/>
    <w:qFormat/>
    <w:pPr>
      <w:ind w:left="933" w:hanging="600"/>
    </w:pPr>
    <w:rPr>
      <w:rFonts w:ascii="宋体" w:hAnsi="宋体" w:cs="宋体"/>
      <w:lang w:val="zh-CN" w:bidi="zh-CN"/>
    </w:rPr>
  </w:style>
  <w:style w:type="paragraph" w:customStyle="1" w:styleId="Bodytext2">
    <w:name w:val="Body text|2"/>
    <w:basedOn w:val="a"/>
    <w:link w:val="Bodytext20"/>
    <w:qFormat/>
    <w:pPr>
      <w:shd w:val="clear" w:color="auto" w:fill="FFFFFF"/>
    </w:pPr>
    <w:rPr>
      <w:sz w:val="20"/>
    </w:rPr>
  </w:style>
  <w:style w:type="character" w:customStyle="1" w:styleId="Bodytext2PMingLiU">
    <w:name w:val="Body text|2 + PMingLiU"/>
    <w:basedOn w:val="Bodytext20"/>
    <w:unhideWhenUsed/>
    <w:qFormat/>
    <w:rPr>
      <w:rFonts w:ascii="PMingLiU" w:eastAsia="PMingLiU" w:hAnsi="PMingLiU" w:cs="PMingLiU"/>
      <w:color w:val="000000"/>
      <w:spacing w:val="0"/>
      <w:w w:val="100"/>
      <w:position w:val="0"/>
      <w:sz w:val="15"/>
      <w:szCs w:val="15"/>
      <w:lang w:val="zh-CN" w:eastAsia="zh-CN" w:bidi="zh-CN"/>
    </w:rPr>
  </w:style>
  <w:style w:type="character" w:customStyle="1" w:styleId="Bodytext20">
    <w:name w:val="Body text|2_"/>
    <w:basedOn w:val="a0"/>
    <w:link w:val="Bodytext2"/>
    <w:qFormat/>
    <w:rPr>
      <w:sz w:val="20"/>
    </w:rPr>
  </w:style>
  <w:style w:type="character" w:customStyle="1" w:styleId="NormalCharacter">
    <w:name w:val="NormalCharacter"/>
    <w:qFormat/>
    <w:rPr>
      <w:kern w:val="2"/>
      <w:sz w:val="21"/>
      <w:szCs w:val="24"/>
      <w:lang w:val="en-US" w:eastAsia="zh-CN" w:bidi="ar-SA"/>
    </w:rPr>
  </w:style>
  <w:style w:type="paragraph" w:customStyle="1" w:styleId="HtmlNormal">
    <w:name w:val="HtmlNormal"/>
    <w:basedOn w:val="a"/>
    <w:qFormat/>
    <w:pPr>
      <w:widowControl/>
      <w:spacing w:before="100" w:beforeAutospacing="1" w:after="100" w:afterAutospacing="1"/>
      <w:jc w:val="left"/>
      <w:textAlignment w:val="baseline"/>
    </w:pPr>
    <w:rPr>
      <w:rFonts w:ascii="宋体" w:hAnsi="宋体"/>
      <w:kern w:val="0"/>
      <w:sz w:val="24"/>
      <w:szCs w:val="24"/>
    </w:rPr>
  </w:style>
  <w:style w:type="paragraph" w:customStyle="1" w:styleId="aff">
    <w:name w:val="正文首行缩进两字符"/>
    <w:basedOn w:val="a"/>
    <w:qFormat/>
    <w:pPr>
      <w:spacing w:line="360" w:lineRule="auto"/>
      <w:ind w:firstLineChars="200" w:firstLine="200"/>
    </w:pPr>
  </w:style>
  <w:style w:type="paragraph" w:customStyle="1" w:styleId="Bodytext1">
    <w:name w:val="Body text|1"/>
    <w:basedOn w:val="a"/>
    <w:qFormat/>
    <w:pPr>
      <w:spacing w:line="442" w:lineRule="auto"/>
      <w:ind w:firstLine="400"/>
    </w:pPr>
    <w:rPr>
      <w:rFonts w:ascii="宋体" w:hAnsi="宋体" w:cs="宋体"/>
      <w:color w:val="474F69"/>
      <w:sz w:val="26"/>
      <w:szCs w:val="26"/>
      <w:lang w:val="zh-TW" w:eastAsia="zh-TW" w:bidi="zh-TW"/>
    </w:rPr>
  </w:style>
  <w:style w:type="paragraph" w:customStyle="1" w:styleId="aff0">
    <w:name w:val="标书文本"/>
    <w:qFormat/>
    <w:pPr>
      <w:spacing w:line="360" w:lineRule="auto"/>
      <w:ind w:firstLineChars="200" w:firstLine="200"/>
    </w:pPr>
    <w:rPr>
      <w:rFonts w:ascii="Arial" w:eastAsia="Arial" w:hAnsi="Arial"/>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893DF-314A-48C6-8CCA-1AE9541D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778</Words>
  <Characters>4439</Characters>
  <Application>Microsoft Office Word</Application>
  <DocSecurity>0</DocSecurity>
  <Lines>36</Lines>
  <Paragraphs>10</Paragraphs>
  <ScaleCrop>false</ScaleCrop>
  <Company>Microsoft China</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中韵联合集团股份有限公司</dc:title>
  <dc:creator>D</dc:creator>
  <cp:lastModifiedBy>Lenovo</cp:lastModifiedBy>
  <cp:revision>43</cp:revision>
  <cp:lastPrinted>2023-06-12T02:40:00Z</cp:lastPrinted>
  <dcterms:created xsi:type="dcterms:W3CDTF">2023-04-27T08:21:00Z</dcterms:created>
  <dcterms:modified xsi:type="dcterms:W3CDTF">2023-06-28T08:35:00Z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6C35F0DFCC7E41D6A8259639B98093B7</vt:lpwstr>
  </property>
  <property fmtid="{D5CDD505-2E9C-101B-9397-08002B2CF9AE}" pid="4" name="commondata">
    <vt:lpwstr>eyJoZGlkIjoiZTMyMzdkNGZlMjE2NDhmM2ZjNTczNzIzMTdmZjExZDQifQ==</vt:lpwstr>
  </property>
</Properties>
</file>