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eastAsia" w:ascii="黑体" w:hAnsi="黑体" w:eastAsia="黑体"/>
          <w:sz w:val="28"/>
          <w:szCs w:val="28"/>
        </w:rPr>
      </w:pPr>
    </w:p>
    <w:p>
      <w:pPr>
        <w:spacing w:line="360" w:lineRule="auto"/>
        <w:ind w:firstLine="700" w:firstLineChars="250"/>
        <w:rPr>
          <w:rFonts w:hint="eastAsia" w:ascii="黑体" w:hAnsi="黑体" w:eastAsia="黑体" w:cs="Times New Roman"/>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sz w:val="28"/>
          <w:szCs w:val="28"/>
          <w:lang w:val="en-US" w:eastAsia="zh-CN"/>
        </w:rPr>
        <w:t>江西氟盐新材料产业基地产城融合项目</w:t>
      </w:r>
    </w:p>
    <w:p>
      <w:pPr>
        <w:spacing w:line="500" w:lineRule="exact"/>
        <w:ind w:firstLine="840" w:firstLineChars="300"/>
        <w:rPr>
          <w:rFonts w:hint="eastAsia" w:ascii="黑体" w:hAnsi="黑体" w:eastAsia="黑体"/>
          <w:sz w:val="28"/>
          <w:szCs w:val="28"/>
        </w:rPr>
      </w:pPr>
      <w:r>
        <w:rPr>
          <w:rFonts w:hint="eastAsia" w:ascii="黑体" w:hAnsi="黑体" w:eastAsia="黑体"/>
          <w:sz w:val="28"/>
          <w:szCs w:val="28"/>
        </w:rPr>
        <w:t>采购人：赣州沃佳矿业有限公司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_Toc10704 </w:instrText>
      </w:r>
      <w:r>
        <w:rPr>
          <w:rFonts w:ascii="宋体" w:hAnsi="宋体"/>
          <w:szCs w:val="27"/>
        </w:rPr>
        <w:fldChar w:fldCharType="separate"/>
      </w:r>
      <w:r>
        <w:rPr>
          <w:rFonts w:hint="eastAsia"/>
        </w:rPr>
        <w:t>第一章  采购邀请</w:t>
      </w:r>
      <w:r>
        <w:tab/>
      </w:r>
      <w:r>
        <w:fldChar w:fldCharType="begin"/>
      </w:r>
      <w:r>
        <w:instrText xml:space="preserve"> PAGEREF _Toc10704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_Toc23076 </w:instrText>
      </w:r>
      <w:r>
        <w:rPr>
          <w:rFonts w:ascii="宋体" w:hAnsi="宋体"/>
          <w:szCs w:val="27"/>
        </w:rPr>
        <w:fldChar w:fldCharType="separate"/>
      </w:r>
      <w:r>
        <w:rPr>
          <w:rFonts w:hint="eastAsia"/>
        </w:rPr>
        <w:t>第二章  采购须知</w:t>
      </w:r>
      <w:r>
        <w:tab/>
      </w:r>
      <w:r>
        <w:fldChar w:fldCharType="begin"/>
      </w:r>
      <w:r>
        <w:instrText xml:space="preserve"> PAGEREF _Toc23076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_Toc7561 </w:instrText>
      </w:r>
      <w:r>
        <w:rPr>
          <w:rFonts w:ascii="宋体" w:hAnsi="宋体"/>
          <w:szCs w:val="27"/>
        </w:rPr>
        <w:fldChar w:fldCharType="separate"/>
      </w:r>
      <w:r>
        <w:rPr>
          <w:rFonts w:hint="eastAsia"/>
        </w:rPr>
        <w:t>第三章 采购项目需求</w:t>
      </w:r>
      <w:r>
        <w:tab/>
      </w:r>
      <w:r>
        <w:fldChar w:fldCharType="begin"/>
      </w:r>
      <w:r>
        <w:instrText xml:space="preserve"> PAGEREF _Toc7561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_Toc12716 </w:instrText>
      </w:r>
      <w:r>
        <w:rPr>
          <w:rFonts w:ascii="宋体" w:hAnsi="宋体"/>
          <w:szCs w:val="27"/>
        </w:rPr>
        <w:fldChar w:fldCharType="separate"/>
      </w:r>
      <w:r>
        <w:rPr>
          <w:rFonts w:hint="eastAsia" w:ascii="Arial" w:hAnsi="Arial"/>
          <w:bCs/>
        </w:rPr>
        <w:t>第四章  采购合同</w:t>
      </w:r>
      <w:r>
        <w:tab/>
      </w:r>
      <w:r>
        <w:fldChar w:fldCharType="begin"/>
      </w:r>
      <w:r>
        <w:instrText xml:space="preserve"> PAGEREF _Toc12716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_Toc2051 </w:instrText>
      </w:r>
      <w:r>
        <w:rPr>
          <w:rFonts w:ascii="宋体" w:hAnsi="宋体"/>
          <w:szCs w:val="27"/>
        </w:rPr>
        <w:fldChar w:fldCharType="separate"/>
      </w:r>
      <w:r>
        <w:rPr>
          <w:rFonts w:hint="eastAsia"/>
        </w:rPr>
        <w:t>第五章  响应文件格式</w:t>
      </w:r>
      <w:r>
        <w:tab/>
      </w:r>
      <w:r>
        <w:fldChar w:fldCharType="begin"/>
      </w:r>
      <w:r>
        <w:instrText xml:space="preserve"> PAGEREF _Toc2051 \h </w:instrText>
      </w:r>
      <w:r>
        <w:fldChar w:fldCharType="separate"/>
      </w:r>
      <w:r>
        <w:t>14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_Toc939 </w:instrText>
      </w:r>
      <w:r>
        <w:rPr>
          <w:rFonts w:ascii="宋体" w:hAnsi="宋体"/>
          <w:szCs w:val="27"/>
        </w:rPr>
        <w:fldChar w:fldCharType="separate"/>
      </w:r>
      <w:r>
        <w:rPr>
          <w:rFonts w:hint="eastAsia"/>
        </w:rPr>
        <w:t>1．响应函</w:t>
      </w:r>
      <w:r>
        <w:tab/>
      </w:r>
      <w:r>
        <w:fldChar w:fldCharType="begin"/>
      </w:r>
      <w:r>
        <w:instrText xml:space="preserve"> PAGEREF _Toc939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_Toc12250 </w:instrText>
      </w:r>
      <w:r>
        <w:rPr>
          <w:rFonts w:ascii="宋体" w:hAnsi="宋体"/>
          <w:szCs w:val="27"/>
        </w:rPr>
        <w:fldChar w:fldCharType="separate"/>
      </w:r>
      <w:r>
        <w:rPr>
          <w:rFonts w:hint="eastAsia"/>
        </w:rPr>
        <w:t>2.响应货物报价一览表（格式）</w:t>
      </w:r>
      <w:r>
        <w:tab/>
      </w:r>
      <w:r>
        <w:fldChar w:fldCharType="begin"/>
      </w:r>
      <w:r>
        <w:instrText xml:space="preserve"> PAGEREF _Toc12250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_Toc15427 </w:instrText>
      </w:r>
      <w:r>
        <w:rPr>
          <w:rFonts w:ascii="宋体" w:hAnsi="宋体"/>
          <w:szCs w:val="27"/>
        </w:rPr>
        <w:fldChar w:fldCharType="separate"/>
      </w:r>
      <w:r>
        <w:rPr>
          <w:rFonts w:hint="eastAsia"/>
        </w:rPr>
        <w:t>3.具有独立承担民事责任的能力的证明文件</w:t>
      </w:r>
      <w:r>
        <w:tab/>
      </w:r>
      <w:r>
        <w:fldChar w:fldCharType="begin"/>
      </w:r>
      <w:r>
        <w:instrText xml:space="preserve"> PAGEREF _Toc15427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_Toc22745 </w:instrText>
      </w:r>
      <w:r>
        <w:rPr>
          <w:rFonts w:ascii="宋体" w:hAnsi="宋体"/>
          <w:szCs w:val="27"/>
        </w:rPr>
        <w:fldChar w:fldCharType="separate"/>
      </w:r>
      <w:r>
        <w:rPr>
          <w:rFonts w:hint="eastAsia"/>
        </w:rPr>
        <w:t>4响应供应商关于资格的承诺函（格式）</w:t>
      </w:r>
      <w:r>
        <w:tab/>
      </w:r>
      <w:r>
        <w:fldChar w:fldCharType="begin"/>
      </w:r>
      <w:r>
        <w:instrText xml:space="preserve"> PAGEREF _Toc22745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_Toc8086 </w:instrText>
      </w:r>
      <w:r>
        <w:rPr>
          <w:rFonts w:ascii="宋体" w:hAnsi="宋体"/>
          <w:szCs w:val="27"/>
        </w:rPr>
        <w:fldChar w:fldCharType="separate"/>
      </w:r>
      <w:r>
        <w:rPr>
          <w:rFonts w:hint="eastAsia"/>
        </w:rPr>
        <w:t>5.法定代表人身份证明书（格式）</w:t>
      </w:r>
      <w:r>
        <w:tab/>
      </w:r>
      <w:r>
        <w:fldChar w:fldCharType="begin"/>
      </w:r>
      <w:r>
        <w:instrText xml:space="preserve"> PAGEREF _Toc8086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_Toc4110 </w:instrText>
      </w:r>
      <w:r>
        <w:rPr>
          <w:rFonts w:ascii="宋体" w:hAnsi="宋体"/>
          <w:szCs w:val="27"/>
        </w:rPr>
        <w:fldChar w:fldCharType="separate"/>
      </w:r>
      <w:r>
        <w:rPr>
          <w:rFonts w:hint="eastAsia"/>
        </w:rPr>
        <w:t>6.法定代表人授权书（格式）</w:t>
      </w:r>
      <w:r>
        <w:tab/>
      </w:r>
      <w:r>
        <w:fldChar w:fldCharType="begin"/>
      </w:r>
      <w:r>
        <w:instrText xml:space="preserve"> PAGEREF _Toc4110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_Toc25102 </w:instrText>
      </w:r>
      <w:r>
        <w:rPr>
          <w:rFonts w:ascii="宋体" w:hAnsi="宋体"/>
          <w:szCs w:val="27"/>
        </w:rPr>
        <w:fldChar w:fldCharType="separate"/>
      </w:r>
      <w:r>
        <w:rPr>
          <w:rFonts w:hint="eastAsia" w:ascii="宋体" w:hAnsi="宋体" w:cs="宋体"/>
          <w:bCs/>
        </w:rPr>
        <w:t>7.基本户信息</w:t>
      </w:r>
      <w:r>
        <w:tab/>
      </w:r>
      <w:r>
        <w:fldChar w:fldCharType="begin"/>
      </w:r>
      <w:r>
        <w:instrText xml:space="preserve"> PAGEREF _Toc25102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_Toc28039 </w:instrText>
      </w:r>
      <w:r>
        <w:rPr>
          <w:rFonts w:ascii="宋体" w:hAnsi="宋体"/>
          <w:szCs w:val="27"/>
        </w:rPr>
        <w:fldChar w:fldCharType="separate"/>
      </w:r>
      <w:r>
        <w:rPr>
          <w:rFonts w:hint="eastAsia" w:ascii="宋体" w:hAnsi="宋体" w:cs="宋体"/>
          <w:bCs/>
        </w:rPr>
        <w:t>8.良好的商业信誉</w:t>
      </w:r>
      <w:r>
        <w:tab/>
      </w:r>
      <w:r>
        <w:fldChar w:fldCharType="begin"/>
      </w:r>
      <w:r>
        <w:instrText xml:space="preserve"> PAGEREF _Toc28039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_Toc17311 </w:instrText>
      </w:r>
      <w:r>
        <w:rPr>
          <w:rFonts w:ascii="宋体" w:hAnsi="宋体"/>
          <w:szCs w:val="27"/>
        </w:rPr>
        <w:fldChar w:fldCharType="separate"/>
      </w:r>
      <w:r>
        <w:rPr>
          <w:rFonts w:hint="eastAsia" w:ascii="宋体" w:hAnsi="宋体" w:cs="宋体"/>
          <w:bCs/>
        </w:rPr>
        <w:t>9.纳税资格证明</w:t>
      </w:r>
      <w:r>
        <w:tab/>
      </w:r>
      <w:r>
        <w:fldChar w:fldCharType="begin"/>
      </w:r>
      <w:r>
        <w:instrText xml:space="preserve"> PAGEREF _Toc17311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_Toc8453 </w:instrText>
      </w:r>
      <w:r>
        <w:rPr>
          <w:rFonts w:ascii="宋体" w:hAnsi="宋体"/>
          <w:szCs w:val="27"/>
        </w:rPr>
        <w:fldChar w:fldCharType="separate"/>
      </w:r>
      <w:r>
        <w:rPr>
          <w:rFonts w:hint="eastAsia"/>
        </w:rPr>
        <w:t>10.承诺书</w:t>
      </w:r>
      <w:r>
        <w:tab/>
      </w:r>
      <w:r>
        <w:fldChar w:fldCharType="begin"/>
      </w:r>
      <w:r>
        <w:instrText xml:space="preserve"> PAGEREF _Toc8453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_Toc20023 </w:instrText>
      </w:r>
      <w:r>
        <w:rPr>
          <w:rFonts w:ascii="宋体" w:hAnsi="宋体"/>
          <w:szCs w:val="27"/>
        </w:rPr>
        <w:fldChar w:fldCharType="separate"/>
      </w:r>
      <w:r>
        <w:rPr>
          <w:rFonts w:hint="eastAsia" w:ascii="宋体" w:hAnsi="宋体" w:cs="宋体"/>
          <w:bCs/>
        </w:rPr>
        <w:t>11.其他材料</w:t>
      </w:r>
      <w:r>
        <w:tab/>
      </w:r>
      <w:r>
        <w:fldChar w:fldCharType="begin"/>
      </w:r>
      <w:r>
        <w:instrText xml:space="preserve"> PAGEREF _Toc20023 \h </w:instrText>
      </w:r>
      <w:r>
        <w:fldChar w:fldCharType="separate"/>
      </w:r>
      <w:r>
        <w:t>15</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10704"/>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19045778"/>
      <w:bookmarkEnd w:id="2"/>
      <w:bookmarkStart w:id="3" w:name="_Hlt509650027"/>
      <w:bookmarkEnd w:id="3"/>
      <w:r>
        <w:rPr>
          <w:rFonts w:hint="eastAsia" w:ascii="宋体" w:hAnsi="宋体"/>
          <w:b/>
          <w:sz w:val="28"/>
          <w:szCs w:val="28"/>
        </w:rPr>
        <w:t>项目概况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赣州沃佳矿业有限公司就</w:t>
      </w:r>
      <w:r>
        <w:rPr>
          <w:rFonts w:hint="eastAsia" w:ascii="宋体" w:hAnsi="宋体"/>
          <w:color w:val="auto"/>
          <w:sz w:val="28"/>
          <w:szCs w:val="28"/>
          <w:lang w:val="en-US" w:eastAsia="zh-CN"/>
        </w:rPr>
        <w:t>江西氟盐新材料产业基地产城融合项目</w:t>
      </w:r>
    </w:p>
    <w:p>
      <w:pPr>
        <w:widowControl/>
        <w:spacing w:line="500" w:lineRule="exact"/>
        <w:ind w:firstLine="588" w:firstLineChars="210"/>
        <w:jc w:val="left"/>
        <w:rPr>
          <w:rFonts w:ascii="宋体" w:hAnsi="宋体"/>
          <w:sz w:val="28"/>
          <w:szCs w:val="28"/>
        </w:rPr>
      </w:pP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一、项目基本情况：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项目名称：</w:t>
      </w:r>
      <w:r>
        <w:rPr>
          <w:rFonts w:hint="eastAsia" w:ascii="宋体" w:hAnsi="宋体"/>
          <w:color w:val="auto"/>
          <w:sz w:val="28"/>
          <w:szCs w:val="28"/>
          <w:lang w:val="en-US" w:eastAsia="zh-CN"/>
        </w:rPr>
        <w:t>江西氟盐新材料产业基地产城融合项目</w:t>
      </w:r>
    </w:p>
    <w:p>
      <w:pPr>
        <w:spacing w:line="360" w:lineRule="auto"/>
        <w:ind w:firstLine="775" w:firstLineChars="250"/>
        <w:rPr>
          <w:rFonts w:hint="default" w:ascii="宋体" w:hAnsi="宋体" w:eastAsia="仿宋_GB2312"/>
          <w:color w:val="auto"/>
          <w:sz w:val="28"/>
          <w:szCs w:val="28"/>
          <w:lang w:val="en-US" w:eastAsia="zh-CN"/>
        </w:rPr>
      </w:pPr>
      <w:r>
        <w:rPr>
          <w:rFonts w:ascii="仿宋_GB2312" w:hAnsi="宋体" w:eastAsia="仿宋_GB2312" w:cs="仿宋_GB2312"/>
          <w:i w:val="0"/>
          <w:iCs w:val="0"/>
          <w:caps w:val="0"/>
          <w:color w:val="212529"/>
          <w:spacing w:val="0"/>
          <w:sz w:val="31"/>
          <w:szCs w:val="31"/>
          <w:shd w:val="clear" w:color="auto" w:fill="FFFFFF"/>
        </w:rPr>
        <w:t>项目编号：</w:t>
      </w:r>
      <w:r>
        <w:rPr>
          <w:rFonts w:hint="eastAsia" w:ascii="仿宋_GB2312" w:hAnsi="宋体" w:eastAsia="仿宋_GB2312" w:cs="仿宋_GB2312"/>
          <w:i w:val="0"/>
          <w:iCs w:val="0"/>
          <w:caps w:val="0"/>
          <w:color w:val="212529"/>
          <w:spacing w:val="0"/>
          <w:sz w:val="31"/>
          <w:szCs w:val="31"/>
          <w:shd w:val="clear" w:color="auto" w:fill="FFFFFF"/>
          <w:lang w:val="en-US" w:eastAsia="zh-CN"/>
        </w:rPr>
        <w:t>WJXJ-0010</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采购方式：询价</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采购需求：</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993"/>
        <w:gridCol w:w="850"/>
        <w:gridCol w:w="4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2"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货物名称</w:t>
            </w:r>
          </w:p>
        </w:tc>
        <w:tc>
          <w:tcPr>
            <w:tcW w:w="993"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数量</w:t>
            </w:r>
          </w:p>
        </w:tc>
        <w:tc>
          <w:tcPr>
            <w:tcW w:w="850"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单位</w:t>
            </w:r>
          </w:p>
        </w:tc>
        <w:tc>
          <w:tcPr>
            <w:tcW w:w="4726"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主要技术规格及要求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3212" w:type="dxa"/>
            <w:noWrap w:val="0"/>
            <w:vAlign w:val="center"/>
          </w:tcPr>
          <w:p>
            <w:pPr>
              <w:tabs>
                <w:tab w:val="left" w:pos="976"/>
              </w:tabs>
              <w:spacing w:line="520" w:lineRule="exact"/>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木饰面、包厢墙布、电视背景定制山水画</w:t>
            </w:r>
          </w:p>
        </w:tc>
        <w:tc>
          <w:tcPr>
            <w:tcW w:w="993"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1</w:t>
            </w:r>
          </w:p>
        </w:tc>
        <w:tc>
          <w:tcPr>
            <w:tcW w:w="850"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批</w:t>
            </w:r>
          </w:p>
        </w:tc>
        <w:tc>
          <w:tcPr>
            <w:tcW w:w="4726"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详见采购项目需求。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81" w:type="dxa"/>
            <w:gridSpan w:val="4"/>
            <w:noWrap w:val="0"/>
            <w:vAlign w:val="center"/>
          </w:tcPr>
          <w:p>
            <w:pPr>
              <w:spacing w:line="500" w:lineRule="exact"/>
              <w:jc w:val="left"/>
              <w:rPr>
                <w:rFonts w:hint="eastAsia" w:ascii="宋体" w:hAnsi="宋体" w:cs="宋体"/>
                <w:sz w:val="28"/>
                <w:szCs w:val="28"/>
              </w:rPr>
            </w:pPr>
            <w:r>
              <w:rPr>
                <w:rFonts w:hint="eastAsia" w:ascii="宋体" w:hAnsi="宋体"/>
                <w:sz w:val="24"/>
                <w:szCs w:val="24"/>
              </w:rPr>
              <w:t>备注：1.以上金额含税率为 13%的增值税专用发票，含运费、装卸费、安装费、五金配件及辅材等费用；2.以上数量及金额为暂定数量，供方按需供货，据实结算。</w:t>
            </w:r>
          </w:p>
        </w:tc>
      </w:tr>
    </w:tbl>
    <w:p>
      <w:pPr>
        <w:spacing w:line="500" w:lineRule="exact"/>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合同履行期限：采购合同签订后</w:t>
      </w:r>
      <w:r>
        <w:rPr>
          <w:rFonts w:hint="eastAsia" w:ascii="宋体" w:hAnsi="宋体" w:cs="宋体"/>
          <w:color w:val="auto"/>
          <w:kern w:val="0"/>
          <w:sz w:val="28"/>
          <w:szCs w:val="28"/>
          <w:highlight w:val="none"/>
          <w:lang w:val="en-US" w:eastAsia="zh-CN"/>
        </w:rPr>
        <w:t>10</w:t>
      </w:r>
      <w:r>
        <w:rPr>
          <w:rFonts w:hint="eastAsia" w:ascii="宋体" w:hAnsi="宋体" w:cs="宋体"/>
          <w:color w:val="auto"/>
          <w:kern w:val="0"/>
          <w:sz w:val="28"/>
          <w:szCs w:val="28"/>
          <w:highlight w:val="none"/>
        </w:rPr>
        <w:t>日内交货</w:t>
      </w:r>
      <w:r>
        <w:rPr>
          <w:rFonts w:hint="eastAsia" w:ascii="宋体" w:hAnsi="宋体" w:cs="宋体"/>
          <w:color w:val="auto"/>
          <w:kern w:val="0"/>
          <w:sz w:val="28"/>
          <w:szCs w:val="28"/>
          <w:highlight w:val="none"/>
          <w:lang w:val="en-US" w:eastAsia="zh-CN"/>
        </w:rPr>
        <w:t>安装</w:t>
      </w:r>
      <w:r>
        <w:rPr>
          <w:rFonts w:hint="eastAsia" w:ascii="宋体" w:hAnsi="宋体" w:cs="宋体"/>
          <w:color w:val="auto"/>
          <w:kern w:val="0"/>
          <w:sz w:val="28"/>
          <w:szCs w:val="28"/>
          <w:highlight w:val="none"/>
        </w:rPr>
        <w:t>。</w:t>
      </w:r>
    </w:p>
    <w:p>
      <w:pPr>
        <w:spacing w:line="500" w:lineRule="exact"/>
        <w:ind w:firstLine="560" w:firstLineChars="200"/>
        <w:rPr>
          <w:rFonts w:hint="eastAsia" w:ascii="宋体" w:hAnsi="宋体"/>
          <w:sz w:val="28"/>
          <w:szCs w:val="28"/>
          <w:highlight w:val="none"/>
        </w:rPr>
      </w:pPr>
      <w:r>
        <w:rPr>
          <w:rFonts w:hint="eastAsia" w:ascii="宋体" w:hAnsi="宋体" w:cs="宋体"/>
          <w:bCs/>
          <w:kern w:val="0"/>
          <w:sz w:val="28"/>
          <w:szCs w:val="28"/>
          <w:highlight w:val="none"/>
        </w:rPr>
        <w:t>本项目不接受联合体投标。响应报价为一次性不得更改的最终报价，每种货物只允许一个报价，任何有选择的报价都将被拒绝。</w:t>
      </w:r>
    </w:p>
    <w:p>
      <w:pPr>
        <w:spacing w:line="500" w:lineRule="exact"/>
        <w:ind w:firstLine="562" w:firstLineChars="200"/>
        <w:rPr>
          <w:rFonts w:ascii="宋体" w:hAnsi="宋体"/>
          <w:b/>
          <w:bCs/>
          <w:sz w:val="28"/>
          <w:szCs w:val="28"/>
          <w:highlight w:val="none"/>
        </w:rPr>
      </w:pPr>
      <w:r>
        <w:rPr>
          <w:rFonts w:hint="eastAsia" w:ascii="宋体" w:hAnsi="宋体"/>
          <w:b/>
          <w:bCs/>
          <w:sz w:val="28"/>
          <w:szCs w:val="28"/>
          <w:highlight w:val="none"/>
        </w:rPr>
        <w:t>二、申请人的资格要求</w:t>
      </w:r>
    </w:p>
    <w:p>
      <w:pPr>
        <w:spacing w:line="500" w:lineRule="exact"/>
        <w:ind w:firstLine="560" w:firstLineChars="200"/>
        <w:rPr>
          <w:rFonts w:ascii="宋体" w:hAnsi="宋体"/>
          <w:bCs/>
          <w:sz w:val="28"/>
          <w:szCs w:val="28"/>
          <w:highlight w:val="none"/>
        </w:rPr>
      </w:pPr>
      <w:r>
        <w:rPr>
          <w:rFonts w:hint="eastAsia" w:ascii="宋体" w:hAnsi="宋体"/>
          <w:bCs/>
          <w:sz w:val="28"/>
          <w:szCs w:val="28"/>
          <w:highlight w:val="none"/>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sz w:val="28"/>
          <w:szCs w:val="28"/>
          <w:highlight w:val="none"/>
        </w:rPr>
      </w:pPr>
      <w:r>
        <w:rPr>
          <w:rFonts w:hint="eastAsia" w:ascii="宋体" w:hAnsi="宋体"/>
          <w:bCs/>
          <w:sz w:val="28"/>
          <w:szCs w:val="28"/>
          <w:highlight w:val="none"/>
        </w:rPr>
        <w:t>2.本项目的特定资格要求：无。</w:t>
      </w:r>
    </w:p>
    <w:p>
      <w:pPr>
        <w:spacing w:line="500" w:lineRule="exact"/>
        <w:ind w:firstLine="562" w:firstLineChars="200"/>
        <w:jc w:val="left"/>
        <w:rPr>
          <w:rFonts w:ascii="宋体" w:hAnsi="宋体"/>
          <w:b/>
          <w:bCs/>
          <w:sz w:val="28"/>
          <w:szCs w:val="28"/>
          <w:highlight w:val="none"/>
        </w:rPr>
      </w:pPr>
      <w:r>
        <w:rPr>
          <w:rFonts w:hint="eastAsia" w:ascii="宋体" w:hAnsi="宋体"/>
          <w:b/>
          <w:bCs/>
          <w:sz w:val="28"/>
          <w:szCs w:val="28"/>
          <w:highlight w:val="none"/>
        </w:rPr>
        <w:t>三、获取采购文件：</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时间：2023年11月7日 至 2023年11月10日（北京时间）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方式：</w:t>
      </w:r>
      <w:r>
        <w:rPr>
          <w:rFonts w:hint="eastAsia" w:ascii="宋体" w:hAnsi="宋体"/>
          <w:bCs/>
          <w:sz w:val="28"/>
          <w:szCs w:val="28"/>
          <w:highlight w:val="none"/>
          <w:lang w:val="en-US" w:eastAsia="zh-CN"/>
        </w:rPr>
        <w:t>网上</w:t>
      </w:r>
      <w:r>
        <w:rPr>
          <w:rFonts w:hint="eastAsia" w:ascii="宋体" w:hAnsi="宋体"/>
          <w:bCs/>
          <w:sz w:val="28"/>
          <w:szCs w:val="28"/>
          <w:highlight w:val="none"/>
        </w:rPr>
        <w:t>获取。</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四、提交响应文件截止时间、开启时间和地点：</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时间：2023年11月11日10点00分（北京时间）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地点：赣州沃佳矿业有限公司</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五、开标方式：</w:t>
      </w:r>
      <w:r>
        <w:rPr>
          <w:rFonts w:hint="eastAsia" w:ascii="宋体" w:hAnsi="宋体"/>
          <w:bCs/>
          <w:sz w:val="28"/>
          <w:szCs w:val="28"/>
          <w:highlight w:val="none"/>
        </w:rPr>
        <w:t>不见面开标</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六、公告期限</w:t>
      </w:r>
      <w:r>
        <w:rPr>
          <w:rFonts w:hint="eastAsia" w:ascii="宋体" w:hAnsi="宋体"/>
          <w:bCs/>
          <w:sz w:val="28"/>
          <w:szCs w:val="28"/>
          <w:highlight w:val="none"/>
        </w:rPr>
        <w:t>：</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自本公告发布之日起5个工作日。</w:t>
      </w:r>
    </w:p>
    <w:p>
      <w:pPr>
        <w:spacing w:line="500" w:lineRule="exact"/>
        <w:ind w:firstLine="562" w:firstLineChars="200"/>
        <w:rPr>
          <w:rFonts w:hint="eastAsia" w:ascii="宋体" w:hAnsi="宋体"/>
          <w:b/>
          <w:sz w:val="28"/>
          <w:szCs w:val="28"/>
          <w:highlight w:val="none"/>
        </w:rPr>
      </w:pPr>
      <w:r>
        <w:rPr>
          <w:rFonts w:hint="eastAsia" w:ascii="宋体" w:hAnsi="宋体"/>
          <w:b/>
          <w:sz w:val="28"/>
          <w:szCs w:val="28"/>
          <w:highlight w:val="none"/>
        </w:rPr>
        <w:t>七、其他补充事宜：</w:t>
      </w:r>
    </w:p>
    <w:p>
      <w:pPr>
        <w:spacing w:line="500" w:lineRule="exact"/>
        <w:ind w:firstLine="562" w:firstLineChars="200"/>
        <w:rPr>
          <w:rFonts w:hint="eastAsia" w:ascii="宋体" w:hAnsi="宋体"/>
          <w:b/>
          <w:sz w:val="28"/>
          <w:szCs w:val="28"/>
          <w:highlight w:val="none"/>
        </w:rPr>
      </w:pPr>
      <w:r>
        <w:rPr>
          <w:rFonts w:hint="eastAsia" w:ascii="宋体" w:hAnsi="宋体"/>
          <w:b/>
          <w:sz w:val="28"/>
          <w:szCs w:val="28"/>
          <w:highlight w:val="none"/>
        </w:rPr>
        <w:t>1、响应保证金及履约保证金：</w:t>
      </w:r>
      <w:r>
        <w:rPr>
          <w:rFonts w:hint="eastAsia" w:ascii="宋体" w:hAnsi="宋体"/>
          <w:sz w:val="28"/>
          <w:szCs w:val="28"/>
          <w:highlight w:val="none"/>
        </w:rPr>
        <w:t>本项目不收取响应保证金及履约保证金</w:t>
      </w:r>
      <w:r>
        <w:rPr>
          <w:rFonts w:hint="eastAsia" w:ascii="宋体" w:hAnsi="宋体"/>
          <w:color w:val="FF0000"/>
          <w:sz w:val="28"/>
          <w:szCs w:val="28"/>
          <w:highlight w:val="none"/>
        </w:rPr>
        <w:t>。</w:t>
      </w:r>
    </w:p>
    <w:p>
      <w:pPr>
        <w:spacing w:line="360" w:lineRule="auto"/>
        <w:ind w:firstLine="560" w:firstLineChars="200"/>
        <w:rPr>
          <w:rFonts w:ascii="宋体" w:hAnsi="宋体"/>
          <w:color w:val="auto"/>
          <w:sz w:val="28"/>
          <w:szCs w:val="28"/>
          <w:highlight w:val="none"/>
        </w:rPr>
      </w:pPr>
      <w:r>
        <w:rPr>
          <w:rFonts w:hint="eastAsia" w:ascii="宋体" w:hAnsi="宋体"/>
          <w:color w:val="000000"/>
          <w:sz w:val="28"/>
          <w:szCs w:val="28"/>
          <w:highlight w:val="none"/>
        </w:rPr>
        <w:t>2、</w:t>
      </w:r>
      <w:r>
        <w:rPr>
          <w:rFonts w:hint="eastAsia" w:ascii="宋体" w:hAnsi="宋体"/>
          <w:color w:val="000000"/>
          <w:sz w:val="28"/>
          <w:szCs w:val="28"/>
          <w:highlight w:val="none"/>
          <w:lang w:eastAsia="zh-CN"/>
        </w:rPr>
        <w:t>付款方式</w:t>
      </w:r>
      <w:r>
        <w:rPr>
          <w:rFonts w:hint="eastAsia" w:ascii="宋体" w:hAnsi="宋体"/>
          <w:b/>
          <w:color w:val="000000"/>
          <w:sz w:val="28"/>
          <w:szCs w:val="28"/>
          <w:highlight w:val="none"/>
        </w:rPr>
        <w:t>：</w:t>
      </w:r>
      <w:r>
        <w:rPr>
          <w:rFonts w:hint="eastAsia" w:ascii="宋体" w:hAnsi="宋体" w:cs="宋体"/>
          <w:color w:val="auto"/>
          <w:kern w:val="0"/>
          <w:sz w:val="28"/>
          <w:szCs w:val="28"/>
          <w:highlight w:val="none"/>
        </w:rPr>
        <w:t xml:space="preserve">按月结算 </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次月</w:t>
      </w:r>
      <w:r>
        <w:rPr>
          <w:rFonts w:hint="eastAsia" w:ascii="宋体" w:hAnsi="宋体" w:cs="宋体"/>
          <w:color w:val="auto"/>
          <w:kern w:val="0"/>
          <w:sz w:val="28"/>
          <w:szCs w:val="28"/>
          <w:highlight w:val="none"/>
          <w:u w:val="single"/>
          <w:lang w:val="en-US" w:eastAsia="zh-CN"/>
        </w:rPr>
        <w:t>10</w:t>
      </w:r>
      <w:r>
        <w:rPr>
          <w:rFonts w:hint="eastAsia" w:ascii="宋体" w:hAnsi="宋体" w:cs="宋体"/>
          <w:color w:val="auto"/>
          <w:kern w:val="0"/>
          <w:sz w:val="28"/>
          <w:szCs w:val="28"/>
          <w:highlight w:val="none"/>
          <w:u w:val="single"/>
        </w:rPr>
        <w:t>日前</w:t>
      </w:r>
      <w:r>
        <w:rPr>
          <w:rFonts w:hint="eastAsia" w:ascii="宋体" w:hAnsi="宋体" w:cs="宋体"/>
          <w:color w:val="auto"/>
          <w:kern w:val="0"/>
          <w:sz w:val="28"/>
          <w:szCs w:val="28"/>
          <w:highlight w:val="none"/>
        </w:rPr>
        <w:t>支付经甲方确认当月合格的供应量；每次付款前乙方应提供等额合法合规税率为</w:t>
      </w: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rPr>
        <w:t>3%的增值税专用发票</w:t>
      </w:r>
      <w:r>
        <w:rPr>
          <w:rFonts w:hint="eastAsia" w:ascii="宋体" w:hAnsi="宋体" w:cs="宋体"/>
          <w:color w:val="auto"/>
          <w:kern w:val="0"/>
          <w:sz w:val="28"/>
          <w:szCs w:val="28"/>
          <w:highlight w:val="none"/>
          <w:lang w:val="en-US" w:eastAsia="zh-CN"/>
        </w:rPr>
        <w:t>及相关请款资料</w:t>
      </w:r>
      <w:r>
        <w:rPr>
          <w:rFonts w:hint="eastAsia" w:ascii="宋体" w:hAnsi="宋体" w:cs="宋体"/>
          <w:color w:val="auto"/>
          <w:kern w:val="0"/>
          <w:sz w:val="28"/>
          <w:szCs w:val="28"/>
          <w:highlight w:val="none"/>
        </w:rPr>
        <w:t>，否则甲方有权拒付材料款。</w:t>
      </w:r>
    </w:p>
    <w:p>
      <w:pPr>
        <w:spacing w:line="500" w:lineRule="exact"/>
        <w:ind w:firstLine="562" w:firstLineChars="200"/>
        <w:rPr>
          <w:rFonts w:hint="eastAsia" w:ascii="宋体" w:hAnsi="宋体"/>
          <w:b/>
          <w:sz w:val="28"/>
          <w:szCs w:val="28"/>
          <w:highlight w:val="none"/>
        </w:rPr>
      </w:pPr>
    </w:p>
    <w:p>
      <w:pPr>
        <w:spacing w:line="500" w:lineRule="exact"/>
        <w:ind w:firstLine="562" w:firstLineChars="200"/>
        <w:rPr>
          <w:rFonts w:hint="eastAsia" w:ascii="宋体" w:hAnsi="宋体"/>
          <w:b/>
          <w:color w:val="FF0000"/>
          <w:sz w:val="28"/>
          <w:szCs w:val="28"/>
        </w:rPr>
      </w:pPr>
    </w:p>
    <w:p>
      <w:pPr>
        <w:spacing w:line="500" w:lineRule="exact"/>
        <w:ind w:firstLine="562" w:firstLineChars="200"/>
        <w:rPr>
          <w:rFonts w:ascii="宋体" w:hAnsi="宋体"/>
          <w:sz w:val="28"/>
          <w:szCs w:val="28"/>
        </w:rPr>
      </w:pPr>
      <w:r>
        <w:rPr>
          <w:rFonts w:hint="eastAsia" w:ascii="宋体" w:hAnsi="宋体"/>
          <w:b/>
          <w:bCs/>
          <w:sz w:val="28"/>
          <w:szCs w:val="28"/>
        </w:rPr>
        <w:t>八、</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cs="宋体"/>
          <w:kern w:val="0"/>
          <w:sz w:val="28"/>
          <w:szCs w:val="28"/>
        </w:rPr>
      </w:pPr>
      <w:bookmarkStart w:id="4" w:name="_Toc423337552"/>
      <w:r>
        <w:rPr>
          <w:rFonts w:hint="eastAsia" w:ascii="宋体" w:hAnsi="宋体" w:cs="宋体"/>
          <w:kern w:val="0"/>
          <w:sz w:val="28"/>
          <w:szCs w:val="28"/>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联系人：钟女士</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联系方式：19870395809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End w:id="4"/>
      <w:bookmarkStart w:id="5" w:name="_Toc23076"/>
      <w:r>
        <w:rPr>
          <w:rFonts w:hint="eastAsia"/>
          <w:lang w:eastAsia="zh-CN"/>
        </w:rPr>
        <w:t>第二章  采购</w:t>
      </w:r>
      <w:r>
        <w:rPr>
          <w:rFonts w:hint="eastAsia"/>
        </w:rPr>
        <w:t>须知</w:t>
      </w:r>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1.交纳响应保证金的银行凭证。</w:t>
            </w:r>
          </w:p>
          <w:p>
            <w:pPr>
              <w:spacing w:line="500" w:lineRule="exact"/>
              <w:rPr>
                <w:rFonts w:hint="eastAsia" w:ascii="宋体" w:hAnsi="宋体" w:cs="宋体"/>
                <w:sz w:val="28"/>
                <w:szCs w:val="28"/>
              </w:rPr>
            </w:pPr>
            <w:r>
              <w:rPr>
                <w:rFonts w:hint="eastAsia" w:ascii="宋体" w:hAnsi="宋体" w:cs="宋体"/>
                <w:sz w:val="28"/>
                <w:szCs w:val="28"/>
              </w:rPr>
              <w:t>2.足额一次性缴纳响应保证金（不接受多缴）</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本项目采用最合理低价中标法，质量和服务最能满足询价通知书实质性响应要求的供应商中，以提供最合理低报价的响应供应商为成交供应商。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6、成交结果公告及成交通知书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评审结束后，成交结果将在原公告发布媒体上公示一个工作日。同时向成交供应商以书面形式发出《成交通知书》。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r>
        <w:rPr>
          <w:rFonts w:hint="eastAsia" w:ascii="宋体" w:hAnsi="宋体" w:cs="宋体"/>
          <w:sz w:val="28"/>
          <w:szCs w:val="28"/>
          <w:lang w:eastAsia="zh-CN"/>
        </w:rPr>
        <w:t>，</w:t>
      </w:r>
      <w:r>
        <w:rPr>
          <w:rFonts w:hint="eastAsia" w:ascii="宋体" w:hAnsi="宋体" w:cs="宋体"/>
          <w:sz w:val="28"/>
          <w:szCs w:val="28"/>
          <w:lang w:val="en-US" w:eastAsia="zh-CN"/>
        </w:rPr>
        <w:t>未按规定时间成交供应商应赔偿造成采购人的一切损失</w:t>
      </w:r>
      <w:r>
        <w:rPr>
          <w:rFonts w:hint="eastAsia" w:ascii="宋体" w:hAnsi="宋体" w:cs="宋体"/>
          <w:sz w:val="28"/>
          <w:szCs w:val="28"/>
        </w:rPr>
        <w:t>。</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7561"/>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sz w:val="28"/>
          <w:szCs w:val="28"/>
        </w:rPr>
      </w:pPr>
      <w:r>
        <w:rPr>
          <w:rFonts w:hint="eastAsia" w:ascii="宋体" w:hAnsi="宋体"/>
          <w:sz w:val="28"/>
          <w:szCs w:val="28"/>
        </w:rPr>
        <w:t>4、本询价通知书提出的是最低限度的要求，响应供应商的方案应达到或优于本询价通知书要求，且符合国家有关标准和规范要求。</w:t>
      </w:r>
    </w:p>
    <w:p>
      <w:pPr>
        <w:spacing w:line="500" w:lineRule="exact"/>
        <w:ind w:firstLine="560" w:firstLineChars="200"/>
        <w:rPr>
          <w:rFonts w:hint="eastAsia" w:ascii="宋体" w:hAnsi="宋体"/>
          <w:sz w:val="28"/>
          <w:szCs w:val="28"/>
        </w:rPr>
      </w:pPr>
      <w:r>
        <w:rPr>
          <w:rFonts w:hint="eastAsia" w:ascii="宋体" w:hAnsi="宋体"/>
          <w:sz w:val="28"/>
          <w:szCs w:val="28"/>
        </w:rPr>
        <w:t>5、履约期限及地点：成交供应商应在规定的时间内和采购人签订合同，并在采购</w:t>
      </w:r>
      <w:r>
        <w:rPr>
          <w:rFonts w:hint="eastAsia" w:ascii="宋体" w:hAnsi="宋体"/>
          <w:sz w:val="28"/>
          <w:szCs w:val="28"/>
          <w:lang w:eastAsia="zh-CN"/>
        </w:rPr>
        <w:t>合同签订后</w:t>
      </w:r>
      <w:r>
        <w:rPr>
          <w:rFonts w:hint="eastAsia" w:ascii="宋体" w:hAnsi="宋体"/>
          <w:sz w:val="28"/>
          <w:szCs w:val="28"/>
          <w:lang w:val="en-US" w:eastAsia="zh-CN"/>
        </w:rPr>
        <w:t>10</w:t>
      </w:r>
      <w:r>
        <w:rPr>
          <w:rFonts w:hint="eastAsia" w:ascii="宋体" w:hAnsi="宋体"/>
          <w:sz w:val="28"/>
          <w:szCs w:val="28"/>
        </w:rPr>
        <w:t>日内交货并完成安装调试；履约地点：采购人指定地点。</w:t>
      </w:r>
    </w:p>
    <w:p>
      <w:pPr>
        <w:spacing w:line="500" w:lineRule="exact"/>
        <w:ind w:firstLine="560" w:firstLineChars="200"/>
        <w:rPr>
          <w:rFonts w:ascii="宋体" w:hAnsi="宋体"/>
          <w:sz w:val="27"/>
          <w:szCs w:val="27"/>
        </w:rPr>
      </w:pPr>
      <w:r>
        <w:rPr>
          <w:rFonts w:hint="eastAsia" w:ascii="宋体" w:hAnsi="宋体"/>
          <w:sz w:val="28"/>
          <w:szCs w:val="28"/>
        </w:rPr>
        <w:t>6、技术规格及要求详见附件采购清单，供应商须提供具体品牌、型号及单价。</w:t>
      </w:r>
    </w:p>
    <w:bookmarkEnd w:id="10"/>
    <w:p>
      <w:pPr>
        <w:pStyle w:val="2"/>
        <w:ind w:firstLine="0"/>
        <w:jc w:val="center"/>
        <w:rPr>
          <w:rFonts w:hint="eastAsia"/>
          <w:lang w:val="en-US" w:eastAsia="zh-CN"/>
        </w:rPr>
      </w:pPr>
      <w:bookmarkStart w:id="11" w:name="_Toc519068578"/>
      <w:bookmarkEnd w:id="11"/>
      <w:r>
        <w:rPr>
          <w:rFonts w:hint="eastAsia"/>
          <w:lang w:val="en-US" w:eastAsia="zh-CN"/>
        </w:rPr>
        <w:t>第四章  采购合同</w:t>
      </w:r>
    </w:p>
    <w:p>
      <w:pPr>
        <w:rPr>
          <w:rFonts w:hint="eastAsia"/>
          <w:lang w:val="en-US" w:eastAsia="zh-CN"/>
        </w:rPr>
      </w:pPr>
      <w:r>
        <w:rPr>
          <w:rFonts w:hint="eastAsia"/>
          <w:lang w:val="en-US" w:eastAsia="zh-CN"/>
        </w:rPr>
        <w:t>（采购人在签订合同前有权依据采购文件要求、响应文件承诺和项目实际情况对示范文本内容进行删改或补充。）</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需方： </w:t>
      </w:r>
      <w:r>
        <w:rPr>
          <w:rFonts w:hint="eastAsia"/>
          <w:sz w:val="28"/>
          <w:szCs w:val="28"/>
          <w:lang w:val="en-US" w:eastAsia="zh-CN"/>
        </w:rPr>
        <w:t>赣州沃佳矿业有限公司</w:t>
      </w:r>
      <w:r>
        <w:rPr>
          <w:rFonts w:hint="eastAsia"/>
          <w:sz w:val="28"/>
          <w:szCs w:val="28"/>
        </w:rPr>
        <w:t xml:space="preserve">    （以下简称甲方）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91360733MA399YNU4Y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供方：                                  （以下简称乙方）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乙方纳税类型：</w:t>
      </w:r>
      <w:r>
        <w:rPr>
          <w:rFonts w:hint="eastAsia"/>
          <w:sz w:val="28"/>
          <w:szCs w:val="28"/>
          <w:lang w:eastAsia="zh-CN"/>
        </w:rPr>
        <w:t>☑</w:t>
      </w:r>
      <w:r>
        <w:rPr>
          <w:rFonts w:hint="eastAsia"/>
          <w:sz w:val="28"/>
          <w:szCs w:val="28"/>
        </w:rPr>
        <w:t>一般纳税人；□小规模纳税人</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根据《中华人民共和国</w:t>
      </w:r>
      <w:r>
        <w:rPr>
          <w:rFonts w:hint="eastAsia"/>
          <w:sz w:val="28"/>
          <w:szCs w:val="28"/>
          <w:highlight w:val="none"/>
          <w:lang w:val="en-US" w:eastAsia="zh-CN"/>
        </w:rPr>
        <w:t>民法典</w:t>
      </w:r>
      <w:r>
        <w:rPr>
          <w:rFonts w:hint="eastAsia"/>
          <w:sz w:val="28"/>
          <w:szCs w:val="28"/>
        </w:rPr>
        <w:t>》及有关</w:t>
      </w:r>
      <w:r>
        <w:rPr>
          <w:rFonts w:hint="eastAsia"/>
          <w:sz w:val="28"/>
          <w:szCs w:val="28"/>
          <w:lang w:eastAsia="zh-CN"/>
        </w:rPr>
        <w:t>法律法规</w:t>
      </w:r>
      <w:r>
        <w:rPr>
          <w:rFonts w:hint="eastAsia"/>
          <w:sz w:val="28"/>
          <w:szCs w:val="28"/>
        </w:rPr>
        <w:t>，为了明确双方权利义务关系，保护供需双方合法权益，经甲乙双方协商一致同意签订本合同，以资共同遵守。</w:t>
      </w:r>
    </w:p>
    <w:p>
      <w:pPr>
        <w:pStyle w:val="9"/>
        <w:keepNext w:val="0"/>
        <w:keepLines w:val="0"/>
        <w:pageBreakBefore w:val="0"/>
        <w:widowControl w:val="0"/>
        <w:numPr>
          <w:ilvl w:val="0"/>
          <w:numId w:val="1"/>
        </w:numPr>
        <w:kinsoku/>
        <w:wordWrap/>
        <w:overflowPunct/>
        <w:topLinePunct w:val="0"/>
        <w:bidi w:val="0"/>
        <w:snapToGrid/>
        <w:spacing w:line="460" w:lineRule="exact"/>
        <w:ind w:firstLineChars="0"/>
        <w:textAlignment w:val="auto"/>
        <w:rPr>
          <w:rFonts w:ascii="宋体" w:hAnsi="宋体"/>
          <w:b/>
          <w:sz w:val="28"/>
          <w:szCs w:val="28"/>
        </w:rPr>
      </w:pPr>
      <w:r>
        <w:rPr>
          <w:rFonts w:hint="eastAsia" w:ascii="宋体" w:hAnsi="宋体"/>
          <w:b/>
          <w:sz w:val="28"/>
          <w:szCs w:val="28"/>
        </w:rPr>
        <w:t>产品名称、产地或厂家、数量、单价及金额等</w:t>
      </w:r>
    </w:p>
    <w:tbl>
      <w:tblPr>
        <w:tblStyle w:val="6"/>
        <w:tblW w:w="89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709"/>
        <w:gridCol w:w="1714"/>
        <w:gridCol w:w="16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产品名称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r>
              <w:rPr>
                <w:rFonts w:hint="eastAsia" w:ascii="宋体" w:hAnsi="宋体"/>
                <w:kern w:val="0"/>
                <w:sz w:val="28"/>
                <w:szCs w:val="28"/>
              </w:rPr>
              <w:t>产地或</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规格等级</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数 量</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单价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含税总价</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合计</w:t>
            </w:r>
          </w:p>
        </w:tc>
        <w:tc>
          <w:tcPr>
            <w:tcW w:w="537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textAlignment w:val="auto"/>
              <w:rPr>
                <w:rFonts w:ascii="宋体" w:hAnsi="宋体"/>
                <w:color w:val="FFFFFF"/>
                <w:sz w:val="28"/>
                <w:szCs w:val="28"/>
                <w:u w:val="single"/>
              </w:rPr>
            </w:pPr>
            <w:r>
              <w:rPr>
                <w:rFonts w:hint="eastAsia" w:ascii="宋体" w:hAnsi="宋体"/>
                <w:kern w:val="0"/>
                <w:sz w:val="28"/>
                <w:szCs w:val="28"/>
              </w:rPr>
              <w:t>大写人民币：</w:t>
            </w:r>
            <w:r>
              <w:rPr>
                <w:rFonts w:hint="eastAsia"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价格组成包括：</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ascii="宋体" w:hAnsi="宋体" w:eastAsia="宋体"/>
                <w:color w:val="FFFFFF"/>
                <w:sz w:val="28"/>
                <w:szCs w:val="28"/>
                <w:u w:val="single"/>
              </w:rPr>
            </w:pPr>
            <w:r>
              <w:rPr>
                <w:rFonts w:hint="eastAsia" w:ascii="宋体" w:hAnsi="宋体"/>
                <w:sz w:val="28"/>
                <w:szCs w:val="28"/>
                <w:u w:val="single"/>
              </w:rPr>
              <w:t xml:space="preserve">                                                   </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u w:val="single"/>
              </w:rPr>
            </w:pPr>
          </w:p>
        </w:tc>
      </w:tr>
    </w:tbl>
    <w:p>
      <w:pPr>
        <w:keepNext w:val="0"/>
        <w:keepLines w:val="0"/>
        <w:pageBreakBefore w:val="0"/>
        <w:widowControl w:val="0"/>
        <w:kinsoku/>
        <w:wordWrap/>
        <w:overflowPunct/>
        <w:topLinePunct w:val="0"/>
        <w:autoSpaceDE w:val="0"/>
        <w:autoSpaceDN w:val="0"/>
        <w:bidi w:val="0"/>
        <w:adjustRightInd w:val="0"/>
        <w:snapToGrid/>
        <w:spacing w:before="134" w:line="460" w:lineRule="exact"/>
        <w:ind w:firstLine="560" w:firstLineChars="200"/>
        <w:textAlignment w:val="auto"/>
        <w:rPr>
          <w:rFonts w:hint="eastAsia" w:ascii="宋体" w:hAnsi="宋体" w:eastAsia="宋体" w:cs="Times New Roman"/>
          <w:color w:val="FFFFFF"/>
          <w:sz w:val="28"/>
          <w:szCs w:val="28"/>
          <w:lang w:eastAsia="zh-CN"/>
        </w:rPr>
      </w:pPr>
      <w:r>
        <w:rPr>
          <w:rFonts w:hint="eastAsia" w:ascii="宋体" w:hAnsi="宋体"/>
          <w:kern w:val="0"/>
          <w:sz w:val="28"/>
          <w:szCs w:val="28"/>
        </w:rPr>
        <w:t>上述数量为暂定数量，乙方按需供货，按实结算</w:t>
      </w:r>
      <w:r>
        <w:rPr>
          <w:rFonts w:hint="eastAsia" w:ascii="宋体" w:hAnsi="宋体"/>
          <w:kern w:val="0"/>
          <w:sz w:val="28"/>
          <w:szCs w:val="28"/>
          <w:lang w:eastAsia="zh-CN"/>
        </w:rPr>
        <w:t>。</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二、交</w:t>
      </w:r>
      <w:r>
        <w:rPr>
          <w:rFonts w:hint="eastAsia" w:ascii="宋体" w:hAnsi="宋体"/>
          <w:b/>
          <w:sz w:val="28"/>
          <w:szCs w:val="28"/>
          <w:lang w:eastAsia="zh-CN"/>
        </w:rPr>
        <w:t>（</w:t>
      </w:r>
      <w:r>
        <w:rPr>
          <w:rFonts w:hint="eastAsia" w:ascii="宋体" w:hAnsi="宋体"/>
          <w:b/>
          <w:sz w:val="28"/>
          <w:szCs w:val="28"/>
        </w:rPr>
        <w:t>提</w:t>
      </w:r>
      <w:r>
        <w:rPr>
          <w:rFonts w:hint="eastAsia" w:ascii="宋体" w:hAnsi="宋体"/>
          <w:b/>
          <w:sz w:val="28"/>
          <w:szCs w:val="28"/>
          <w:lang w:eastAsia="zh-CN"/>
        </w:rPr>
        <w:t>）</w:t>
      </w:r>
      <w:r>
        <w:rPr>
          <w:rFonts w:hint="eastAsia" w:ascii="宋体" w:hAnsi="宋体"/>
          <w:b/>
          <w:sz w:val="28"/>
          <w:szCs w:val="28"/>
        </w:rPr>
        <w:t>货时间、地点及方式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1、工程名称：</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2、产品用途：</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宋体" w:hAnsi="宋体"/>
          <w:sz w:val="28"/>
          <w:szCs w:val="28"/>
          <w:u w:val="single"/>
        </w:rPr>
      </w:pPr>
      <w:r>
        <w:rPr>
          <w:rFonts w:hint="eastAsia" w:ascii="宋体" w:hAnsi="宋体"/>
          <w:sz w:val="28"/>
          <w:szCs w:val="28"/>
        </w:rPr>
        <w:t>3、交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货地点：</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4、交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货方式：</w:t>
      </w:r>
      <w:r>
        <w:rPr>
          <w:rFonts w:hint="eastAsia" w:ascii="宋体" w:hAnsi="宋体"/>
          <w:sz w:val="28"/>
          <w:szCs w:val="28"/>
          <w:u w:val="single"/>
        </w:rPr>
        <w:t xml:space="preserve">     </w:t>
      </w:r>
      <w:r>
        <w:rPr>
          <w:rFonts w:hint="eastAsia" w:ascii="宋体" w:hAnsi="宋体"/>
          <w:sz w:val="28"/>
          <w:szCs w:val="28"/>
          <w:u w:val="single"/>
          <w:lang w:val="en-US" w:eastAsia="zh-CN"/>
        </w:rPr>
        <w:t>由乙方运输至甲方指定地点，并负责装卸</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5、运输及装卸费用承担：</w:t>
      </w:r>
      <w:r>
        <w:rPr>
          <w:rFonts w:hint="eastAsia" w:ascii="宋体" w:hAnsi="宋体"/>
          <w:sz w:val="28"/>
          <w:szCs w:val="28"/>
          <w:u w:val="single"/>
        </w:rPr>
        <w:t xml:space="preserve">       </w:t>
      </w:r>
      <w:r>
        <w:rPr>
          <w:rFonts w:hint="eastAsia" w:ascii="宋体" w:hAnsi="宋体"/>
          <w:sz w:val="28"/>
          <w:szCs w:val="28"/>
          <w:u w:val="single"/>
          <w:lang w:val="en-US" w:eastAsia="zh-CN"/>
        </w:rPr>
        <w:t>乙方承担</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6、交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货时间：</w:t>
      </w:r>
      <w:r>
        <w:rPr>
          <w:rFonts w:hint="eastAsia" w:ascii="宋体" w:hAnsi="宋体"/>
          <w:sz w:val="28"/>
          <w:szCs w:val="28"/>
          <w:u w:val="single"/>
          <w:lang w:val="en-US" w:eastAsia="zh-CN"/>
        </w:rPr>
        <w:t>按采购文件</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7、乙方在产品运抵交货地点后，甲方应提供堆放场地，并做好验收工作。</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 xml:space="preserve">8、甲方委派 </w:t>
      </w:r>
      <w:r>
        <w:rPr>
          <w:rFonts w:hint="eastAsia" w:ascii="宋体" w:hAnsi="宋体"/>
          <w:sz w:val="28"/>
          <w:szCs w:val="28"/>
          <w:u w:val="single"/>
        </w:rPr>
        <w:t xml:space="preserve">      </w:t>
      </w:r>
      <w:r>
        <w:rPr>
          <w:rFonts w:hint="eastAsia" w:ascii="宋体" w:hAnsi="宋体"/>
          <w:sz w:val="28"/>
          <w:szCs w:val="28"/>
        </w:rPr>
        <w:t>为现场收料验货人，联系电话：</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9、其他约定：</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三、结算和付款方式</w:t>
      </w:r>
    </w:p>
    <w:p>
      <w:pPr>
        <w:keepNext w:val="0"/>
        <w:keepLines w:val="0"/>
        <w:pageBreakBefore w:val="0"/>
        <w:widowControl w:val="0"/>
        <w:kinsoku/>
        <w:wordWrap/>
        <w:overflowPunct/>
        <w:topLinePunct w:val="0"/>
        <w:bidi w:val="0"/>
        <w:snapToGrid/>
        <w:spacing w:line="460" w:lineRule="exact"/>
        <w:textAlignment w:val="auto"/>
        <w:rPr>
          <w:rFonts w:hint="eastAsia" w:ascii="Calibri" w:hAnsi="Calibri"/>
          <w:sz w:val="28"/>
          <w:szCs w:val="28"/>
        </w:rPr>
      </w:pPr>
      <w:r>
        <w:rPr>
          <w:rFonts w:hint="eastAsia" w:ascii="宋体" w:hAnsi="宋体"/>
          <w:sz w:val="28"/>
          <w:szCs w:val="28"/>
        </w:rPr>
        <w:t>1、结算方式：</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525" w:leftChars="250"/>
        <w:textAlignment w:val="auto"/>
        <w:rPr>
          <w:rFonts w:hint="default" w:ascii="宋体" w:hAnsi="宋体" w:eastAsia="宋体"/>
          <w:sz w:val="28"/>
          <w:szCs w:val="28"/>
          <w:u w:val="singl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与期限：</w:t>
      </w:r>
      <w:r>
        <w:rPr>
          <w:rFonts w:hint="eastAsia" w:ascii="宋体" w:hAnsi="宋体"/>
          <w:sz w:val="28"/>
          <w:szCs w:val="28"/>
          <w:u w:val="single"/>
          <w:lang w:val="en-US" w:eastAsia="zh-CN"/>
        </w:rPr>
        <w:t xml:space="preserve">  按采购文件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2</w:t>
      </w:r>
      <w:r>
        <w:rPr>
          <w:rFonts w:hint="eastAsia" w:ascii="宋体" w:hAnsi="宋体"/>
          <w:sz w:val="28"/>
          <w:szCs w:val="28"/>
          <w:lang w:eastAsia="zh-CN"/>
        </w:rPr>
        <w:t>）</w:t>
      </w:r>
      <w:r>
        <w:rPr>
          <w:rFonts w:hint="eastAsia" w:ascii="宋体" w:hAnsi="宋体" w:cs="宋体"/>
          <w:color w:val="auto"/>
          <w:kern w:val="0"/>
          <w:sz w:val="28"/>
          <w:szCs w:val="28"/>
        </w:rPr>
        <w:t>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r>
        <w:rPr>
          <w:rFonts w:hint="eastAsia" w:ascii="宋体" w:hAnsi="宋体"/>
          <w:sz w:val="28"/>
          <w:szCs w:val="28"/>
        </w:rPr>
        <w:t xml:space="preserve"> </w:t>
      </w:r>
    </w:p>
    <w:p>
      <w:pPr>
        <w:keepNext w:val="0"/>
        <w:keepLines w:val="0"/>
        <w:pageBreakBefore w:val="0"/>
        <w:widowControl w:val="0"/>
        <w:kinsoku/>
        <w:wordWrap/>
        <w:overflowPunct/>
        <w:topLinePunct w:val="0"/>
        <w:bidi w:val="0"/>
        <w:snapToGrid/>
        <w:spacing w:line="460" w:lineRule="exact"/>
        <w:ind w:firstLine="560" w:firstLineChars="200"/>
        <w:jc w:val="left"/>
        <w:textAlignment w:val="auto"/>
        <w:rPr>
          <w:rFonts w:hint="eastAsia" w:ascii="宋体" w:hAnsi="宋体"/>
          <w:sz w:val="28"/>
          <w:szCs w:val="28"/>
          <w:u w:val="single"/>
        </w:rPr>
      </w:pPr>
      <w:r>
        <w:rPr>
          <w:rFonts w:hint="eastAsia" w:ascii="宋体" w:hAnsi="宋体"/>
          <w:sz w:val="28"/>
          <w:szCs w:val="28"/>
        </w:rPr>
        <w:t xml:space="preserve">(3) 其他约定：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(4) </w:t>
      </w:r>
      <w:r>
        <w:rPr>
          <w:rFonts w:hint="eastAsia" w:ascii="宋体" w:hAnsi="宋体"/>
          <w:kern w:val="0"/>
          <w:sz w:val="28"/>
          <w:szCs w:val="28"/>
        </w:rPr>
        <w:t>付款方式：采用</w:t>
      </w:r>
      <w:r>
        <w:rPr>
          <w:rFonts w:hint="eastAsia" w:ascii="宋体" w:hAnsi="宋体"/>
          <w:kern w:val="0"/>
          <w:sz w:val="28"/>
          <w:szCs w:val="28"/>
          <w:lang w:eastAsia="zh-CN"/>
        </w:rPr>
        <w:t>银行转账</w:t>
      </w:r>
      <w:r>
        <w:rPr>
          <w:rFonts w:hint="eastAsia" w:ascii="宋体" w:hAnsi="宋体"/>
          <w:kern w:val="0"/>
          <w:sz w:val="28"/>
          <w:szCs w:val="28"/>
        </w:rPr>
        <w:t>、支票或银行承兑汇票方式。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日对账，确认当月供应量及金额，乙方自甲方确认后</w:t>
      </w:r>
      <w:r>
        <w:rPr>
          <w:rFonts w:hint="eastAsia" w:ascii="宋体" w:hAnsi="宋体"/>
          <w:sz w:val="28"/>
          <w:szCs w:val="28"/>
          <w:u w:val="single"/>
        </w:rPr>
        <w:t xml:space="preserve">      </w:t>
      </w:r>
      <w:r>
        <w:rPr>
          <w:rFonts w:hint="eastAsia" w:ascii="宋体" w:hAnsi="宋体"/>
          <w:sz w:val="28"/>
          <w:szCs w:val="28"/>
        </w:rPr>
        <w:t>日内</w:t>
      </w:r>
      <w:r>
        <w:rPr>
          <w:rFonts w:hint="eastAsia" w:ascii="宋体" w:hAnsi="宋体"/>
          <w:kern w:val="0"/>
          <w:sz w:val="28"/>
          <w:szCs w:val="28"/>
        </w:rPr>
        <w:t>提供经税务部门认证合格的等额增值税专用发票</w:t>
      </w:r>
      <w:r>
        <w:rPr>
          <w:rFonts w:hint="eastAsia" w:ascii="宋体" w:hAnsi="宋体"/>
          <w:sz w:val="28"/>
          <w:szCs w:val="28"/>
        </w:rPr>
        <w:t>，否则甲方有权拒绝付款。</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四、技术要求</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1、乙方应严格按照</w:t>
      </w:r>
      <w:r>
        <w:rPr>
          <w:rFonts w:hint="eastAsia" w:ascii="宋体" w:hAnsi="宋体"/>
          <w:sz w:val="28"/>
          <w:szCs w:val="28"/>
          <w:u w:val="single"/>
        </w:rPr>
        <w:t xml:space="preserve"> </w:t>
      </w:r>
      <w:r>
        <w:rPr>
          <w:rFonts w:hint="eastAsia" w:ascii="宋体" w:hAnsi="宋体"/>
          <w:color w:val="auto"/>
          <w:sz w:val="28"/>
          <w:szCs w:val="28"/>
          <w:u w:val="single"/>
        </w:rPr>
        <w:t xml:space="preserve"> 国家</w:t>
      </w:r>
      <w:r>
        <w:rPr>
          <w:rFonts w:hint="eastAsia" w:ascii="宋体" w:hAnsi="宋体"/>
          <w:color w:val="auto"/>
          <w:sz w:val="28"/>
          <w:szCs w:val="28"/>
          <w:u w:val="single"/>
          <w:lang w:val="en-US" w:eastAsia="zh-CN"/>
        </w:rPr>
        <w:t>现行相关</w:t>
      </w:r>
      <w:r>
        <w:rPr>
          <w:rFonts w:hint="eastAsia" w:ascii="宋体" w:hAnsi="宋体"/>
          <w:color w:val="auto"/>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产品标准</w:t>
      </w:r>
      <w:r>
        <w:rPr>
          <w:rFonts w:hint="eastAsia" w:ascii="宋体" w:hAnsi="宋体"/>
          <w:sz w:val="28"/>
          <w:szCs w:val="28"/>
          <w:lang w:eastAsia="zh-CN"/>
        </w:rPr>
        <w:t>（</w:t>
      </w:r>
      <w:r>
        <w:rPr>
          <w:rFonts w:hint="eastAsia" w:ascii="宋体" w:hAnsi="宋体"/>
          <w:sz w:val="28"/>
          <w:szCs w:val="28"/>
        </w:rPr>
        <w:t>生产</w:t>
      </w:r>
      <w:r>
        <w:rPr>
          <w:rFonts w:hint="eastAsia" w:ascii="宋体" w:hAnsi="宋体"/>
          <w:sz w:val="28"/>
          <w:szCs w:val="28"/>
          <w:lang w:eastAsia="zh-CN"/>
        </w:rPr>
        <w:t>）</w:t>
      </w:r>
      <w:r>
        <w:rPr>
          <w:rFonts w:hint="eastAsia" w:ascii="宋体" w:hAnsi="宋体"/>
          <w:sz w:val="28"/>
          <w:szCs w:val="28"/>
        </w:rPr>
        <w:t>供应，超出产品技术标准的特殊要求，由甲、乙双方协商决定并在第一条“规格等级” 栏中写清。</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2、乙方应按国家标准规定，随每批产品提供《质量检验报告》及有关资料。</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3、其他要求：</w:t>
      </w:r>
      <w:r>
        <w:rPr>
          <w:rFonts w:hint="eastAsia" w:ascii="宋体" w:hAnsi="宋体"/>
          <w:sz w:val="28"/>
          <w:szCs w:val="28"/>
          <w:u w:val="single"/>
        </w:rPr>
        <w:t xml:space="preserve">                                           </w:t>
      </w:r>
      <w:r>
        <w:rPr>
          <w:rFonts w:hint="eastAsia" w:ascii="宋体" w:hAnsi="宋体"/>
          <w:sz w:val="28"/>
          <w:szCs w:val="28"/>
        </w:rPr>
        <w:t>。</w:t>
      </w:r>
    </w:p>
    <w:p>
      <w:pPr>
        <w:keepNext w:val="0"/>
        <w:keepLines w:val="0"/>
        <w:pageBreakBefore w:val="0"/>
        <w:widowControl w:val="0"/>
        <w:kinsoku/>
        <w:wordWrap/>
        <w:overflowPunct/>
        <w:topLinePunct w:val="0"/>
        <w:bidi w:val="0"/>
        <w:snapToGrid/>
        <w:spacing w:line="460" w:lineRule="exact"/>
        <w:ind w:left="562" w:hanging="562" w:hangingChars="200"/>
        <w:textAlignment w:val="auto"/>
        <w:rPr>
          <w:rFonts w:hint="eastAsia" w:ascii="宋体" w:hAnsi="宋体" w:eastAsia="宋体"/>
          <w:b/>
          <w:sz w:val="28"/>
          <w:szCs w:val="28"/>
          <w:lang w:eastAsia="zh-CN"/>
        </w:rPr>
      </w:pPr>
      <w:r>
        <w:rPr>
          <w:rFonts w:hint="eastAsia" w:ascii="宋体" w:hAnsi="宋体"/>
          <w:b/>
          <w:sz w:val="28"/>
          <w:szCs w:val="28"/>
        </w:rPr>
        <w:t>五、验收标准、方法及提出异议期限</w:t>
      </w:r>
    </w:p>
    <w:p>
      <w:pPr>
        <w:keepNext w:val="0"/>
        <w:keepLines w:val="0"/>
        <w:pageBreakBefore w:val="0"/>
        <w:widowControl w:val="0"/>
        <w:kinsoku/>
        <w:wordWrap/>
        <w:overflowPunct/>
        <w:topLinePunct w:val="0"/>
        <w:bidi w:val="0"/>
        <w:snapToGrid/>
        <w:spacing w:line="460" w:lineRule="exact"/>
        <w:ind w:left="562" w:hanging="560" w:hangingChars="200"/>
        <w:textAlignment w:val="auto"/>
        <w:rPr>
          <w:rFonts w:ascii="宋体" w:hAnsi="宋体"/>
          <w:sz w:val="28"/>
          <w:szCs w:val="28"/>
        </w:rPr>
      </w:pPr>
      <w:r>
        <w:rPr>
          <w:rFonts w:hint="eastAsia" w:ascii="宋体" w:hAnsi="宋体"/>
          <w:sz w:val="28"/>
          <w:szCs w:val="28"/>
        </w:rPr>
        <w:t>1、乙方应在交货同时向甲方提交该批产品的《质量检验报告》。</w:t>
      </w:r>
    </w:p>
    <w:p>
      <w:pPr>
        <w:keepNext w:val="0"/>
        <w:keepLines w:val="0"/>
        <w:pageBreakBefore w:val="0"/>
        <w:widowControl w:val="0"/>
        <w:kinsoku/>
        <w:wordWrap/>
        <w:overflowPunct/>
        <w:topLinePunct w:val="0"/>
        <w:bidi w:val="0"/>
        <w:snapToGrid/>
        <w:spacing w:line="460" w:lineRule="exact"/>
        <w:ind w:firstLine="557" w:firstLineChars="199"/>
        <w:textAlignment w:val="auto"/>
        <w:rPr>
          <w:rFonts w:hint="eastAsia" w:ascii="宋体" w:hAnsi="宋体"/>
          <w:sz w:val="28"/>
          <w:szCs w:val="28"/>
        </w:rPr>
      </w:pPr>
      <w:r>
        <w:rPr>
          <w:rFonts w:hint="eastAsia" w:ascii="宋体" w:hAnsi="宋体"/>
          <w:sz w:val="28"/>
          <w:szCs w:val="28"/>
        </w:rPr>
        <w:t>2、验收标准，按该产品的国家标准验收，如尚无国家标准的则按行业标准或已经主管部门备案的企业标准验收。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3、外观质量及数量应当场验收。如发现质量问题应在</w:t>
      </w:r>
      <w:r>
        <w:rPr>
          <w:rFonts w:hint="eastAsia" w:ascii="宋体" w:hAnsi="宋体"/>
          <w:sz w:val="28"/>
          <w:szCs w:val="28"/>
          <w:u w:val="single"/>
        </w:rPr>
        <w:t xml:space="preserve"> </w:t>
      </w:r>
      <w:r>
        <w:rPr>
          <w:rFonts w:hint="eastAsia" w:ascii="宋体" w:hAnsi="宋体"/>
          <w:sz w:val="28"/>
          <w:szCs w:val="28"/>
          <w:u w:val="single"/>
          <w:lang w:val="en-US" w:eastAsia="zh-CN"/>
        </w:rPr>
        <w:t>14</w:t>
      </w:r>
      <w:r>
        <w:rPr>
          <w:rFonts w:hint="eastAsia" w:ascii="宋体" w:hAnsi="宋体"/>
          <w:sz w:val="28"/>
          <w:szCs w:val="28"/>
          <w:u w:val="single"/>
        </w:rPr>
        <w:t xml:space="preserve">  </w:t>
      </w:r>
      <w:r>
        <w:rPr>
          <w:rFonts w:hint="eastAsia" w:ascii="宋体" w:hAnsi="宋体"/>
          <w:sz w:val="28"/>
          <w:szCs w:val="28"/>
        </w:rPr>
        <w:t>天内向乙方提出异议，乙方须无条件更换或退货，直至甲方验收合格为止。甲方非因自身过错而受到的损失，由乙方按违约责任承担。</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b/>
          <w:kern w:val="0"/>
          <w:sz w:val="28"/>
          <w:szCs w:val="28"/>
        </w:rPr>
      </w:pPr>
      <w:r>
        <w:rPr>
          <w:rFonts w:hint="eastAsia" w:ascii="宋体" w:hAnsi="宋体"/>
          <w:b/>
          <w:kern w:val="0"/>
          <w:sz w:val="28"/>
          <w:szCs w:val="28"/>
        </w:rPr>
        <w:t>六、环保、安全要求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甲方已实施质量、环境和职业健康安全管理体系，本合同除了规定上述物资的质量要求，另外就环境和职业健康安全要求作如下规定，乙方应予以遵守。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kern w:val="0"/>
          <w:sz w:val="28"/>
          <w:szCs w:val="28"/>
        </w:rPr>
      </w:pPr>
      <w:r>
        <w:rPr>
          <w:rFonts w:hint="eastAsia" w:ascii="宋体" w:hAnsi="宋体"/>
          <w:sz w:val="28"/>
          <w:szCs w:val="28"/>
        </w:rPr>
        <w:t>1、乙方提供材料必须符</w:t>
      </w:r>
      <w:r>
        <w:rPr>
          <w:rFonts w:hint="eastAsia" w:ascii="宋体" w:hAnsi="宋体"/>
          <w:sz w:val="28"/>
          <w:szCs w:val="28"/>
          <w:lang w:val="en-US" w:eastAsia="zh-CN"/>
        </w:rPr>
        <w:t>合</w:t>
      </w:r>
      <w:r>
        <w:rPr>
          <w:rFonts w:hint="eastAsia" w:ascii="宋体" w:hAnsi="宋体"/>
          <w:sz w:val="28"/>
          <w:szCs w:val="28"/>
        </w:rPr>
        <w:t>国家环保要求，用于室内的建筑材料，有害物质限量必须满足</w:t>
      </w:r>
      <w:r>
        <w:rPr>
          <w:rFonts w:hint="eastAsia" w:ascii="宋体" w:hAnsi="宋体"/>
          <w:sz w:val="28"/>
          <w:szCs w:val="28"/>
          <w:u w:val="single"/>
          <w:lang w:val="en-US" w:eastAsia="zh-CN"/>
        </w:rPr>
        <w:t>最新国家标准</w:t>
      </w:r>
      <w:r>
        <w:rPr>
          <w:rFonts w:hint="eastAsia" w:ascii="宋体" w:hAnsi="宋体"/>
          <w:kern w:val="0"/>
          <w:sz w:val="28"/>
          <w:szCs w:val="28"/>
        </w:rPr>
        <w:t>的规定。</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kern w:val="0"/>
          <w:sz w:val="28"/>
          <w:szCs w:val="28"/>
        </w:rPr>
        <w:t>2、</w:t>
      </w:r>
      <w:r>
        <w:rPr>
          <w:rFonts w:hint="eastAsia" w:ascii="宋体" w:hAnsi="宋体"/>
          <w:sz w:val="28"/>
          <w:szCs w:val="28"/>
        </w:rPr>
        <w:t>乙方负责装卸及移交甲方前的产品保管工作，乙方货到工地，装卸过程要做到轻装轻卸，货物装卸、吊运、堆放过程的安全由乙方负责，甲方应提供必要的配合，货物安全落地、移交甲方接收后的保管责任由甲方负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sz w:val="28"/>
          <w:szCs w:val="28"/>
        </w:rPr>
      </w:pPr>
      <w:r>
        <w:rPr>
          <w:rFonts w:hint="eastAsia" w:ascii="宋体" w:hAnsi="宋体"/>
          <w:kern w:val="0"/>
          <w:sz w:val="28"/>
          <w:szCs w:val="28"/>
        </w:rPr>
        <w:t>3、</w:t>
      </w:r>
      <w:r>
        <w:rPr>
          <w:rFonts w:hint="eastAsia" w:ascii="宋体" w:hAnsi="宋体"/>
          <w:sz w:val="28"/>
          <w:szCs w:val="28"/>
        </w:rPr>
        <w:t>乙方送货及业务联系人员进入施工现场必须服从甲方现场管理人员的管理，戴好安全帽，现场作业人员必须</w:t>
      </w:r>
      <w:r>
        <w:rPr>
          <w:rFonts w:hint="eastAsia" w:ascii="宋体" w:hAnsi="宋体"/>
          <w:sz w:val="28"/>
          <w:szCs w:val="28"/>
          <w:lang w:eastAsia="zh-CN"/>
        </w:rPr>
        <w:t>佩戴</w:t>
      </w:r>
      <w:bookmarkStart w:id="43" w:name="_GoBack"/>
      <w:bookmarkEnd w:id="43"/>
      <w:r>
        <w:rPr>
          <w:rFonts w:hint="eastAsia" w:ascii="宋体" w:hAnsi="宋体"/>
          <w:sz w:val="28"/>
          <w:szCs w:val="28"/>
        </w:rPr>
        <w:t>必要的安全防护用品，严格按本单位的安全操作规程进行作业，并遵守甲方现场安全生产的管理要求。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4、乙方提供的运输车辆</w:t>
      </w:r>
      <w:r>
        <w:rPr>
          <w:rFonts w:hint="eastAsia" w:ascii="宋体" w:hAnsi="宋体"/>
          <w:sz w:val="28"/>
          <w:szCs w:val="28"/>
          <w:lang w:eastAsia="zh-CN"/>
        </w:rPr>
        <w:t>必须</w:t>
      </w:r>
      <w:r>
        <w:rPr>
          <w:rFonts w:hint="eastAsia" w:ascii="宋体" w:hAnsi="宋体"/>
          <w:sz w:val="28"/>
          <w:szCs w:val="28"/>
        </w:rPr>
        <w:t>保养良好，性能可靠，噪声、尾气的排放符合国家规定，驾驶员必须具有特种车辆的驾驶执照，并遵守相关法规，确保安全。</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5、对环境产生有害物质的余料、包装袋、罐、盒等废弃物由乙方统一回收、处置。</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七、解除合同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有下列情形之一，可以解除合同。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1、甲、乙双方协商一致；</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2、因不可抗力致使不能实现合同目的；</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w:t>
      </w:r>
      <w:r>
        <w:rPr>
          <w:rFonts w:hint="eastAsia" w:ascii="宋体" w:hAnsi="宋体"/>
          <w:sz w:val="28"/>
          <w:szCs w:val="28"/>
        </w:rPr>
        <w:t>天内仍未履行：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5、一方延迟履行义务或者有其他违约行为致使不能实现合同目的。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以上3、4、5项权利由守约方行使。</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八、违约责任：</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1、乙方不能按合同约定交货的，应向甲方赔付不能交货部分货款的</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％的违约金。</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2、因质量不符合本合同第四条技术要求或第五条验收标准约定的，甲方可要求更换或退货，更换视作逾期交货，按本条第4款处理；退货视作不能交货，按本条第1款处理。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3、产品品种、规格、质量不符合本合同规定时，甲方同意利用者，按质论价。不能利用的，乙方应负责保退、保换。由于上述原因</w:t>
      </w:r>
      <w:r>
        <w:rPr>
          <w:rFonts w:hint="eastAsia" w:ascii="宋体" w:hAnsi="宋体"/>
          <w:sz w:val="28"/>
          <w:szCs w:val="28"/>
          <w:highlight w:val="none"/>
          <w:lang w:eastAsia="zh-CN"/>
        </w:rPr>
        <w:t>导致</w:t>
      </w:r>
      <w:r>
        <w:rPr>
          <w:rFonts w:hint="eastAsia" w:ascii="宋体" w:hAnsi="宋体"/>
          <w:sz w:val="28"/>
          <w:szCs w:val="28"/>
          <w:highlight w:val="none"/>
        </w:rPr>
        <w:t>延误交货时间，每逾期一日，乙方应按逾期交货部分货款总值的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％向甲方偿付逾期交货的违约金。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4、乙方应对供应的产品</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内进行</w:t>
      </w:r>
      <w:r>
        <w:rPr>
          <w:rFonts w:hint="eastAsia" w:ascii="宋体" w:hAnsi="宋体"/>
          <w:sz w:val="28"/>
          <w:szCs w:val="28"/>
          <w:highlight w:val="none"/>
          <w:lang w:val="en-US" w:eastAsia="zh-CN"/>
        </w:rPr>
        <w:t>保质、保修</w:t>
      </w:r>
      <w:r>
        <w:rPr>
          <w:rFonts w:hint="eastAsia" w:ascii="宋体" w:hAnsi="宋体"/>
          <w:sz w:val="28"/>
          <w:szCs w:val="28"/>
          <w:highlight w:val="none"/>
          <w:lang w:eastAsia="zh-CN"/>
        </w:rPr>
        <w:t>，</w:t>
      </w:r>
      <w:r>
        <w:rPr>
          <w:rFonts w:hint="eastAsia" w:ascii="宋体" w:hAnsi="宋体"/>
          <w:sz w:val="28"/>
          <w:szCs w:val="28"/>
          <w:highlight w:val="none"/>
          <w:lang w:val="en-US" w:eastAsia="zh-CN"/>
        </w:rPr>
        <w:t>由此发生的费用由乙方承担。</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、产品交货时间不符本合同约定时，每延期一天，乙方应偿付甲方延期交货部分货款的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lang w:val="en-US" w:eastAsia="zh-CN"/>
        </w:rPr>
        <w:t>6</w:t>
      </w:r>
      <w:r>
        <w:rPr>
          <w:rFonts w:hint="eastAsia" w:ascii="宋体" w:hAnsi="宋体"/>
          <w:sz w:val="28"/>
          <w:szCs w:val="28"/>
          <w:highlight w:val="none"/>
        </w:rPr>
        <w:t>、甲方如未按规定日期向乙方付款</w:t>
      </w:r>
      <w:r>
        <w:rPr>
          <w:rFonts w:hint="eastAsia" w:ascii="宋体" w:hAnsi="宋体"/>
          <w:sz w:val="28"/>
          <w:szCs w:val="28"/>
        </w:rPr>
        <w:t>，每延期一天，应按延期付款额的银行同期贷款利息向乙方支付延期违约金。</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、税务违约</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1）乙方应向甲方开具符合国家法律法规和标准的增值税发票，如乙方开具的发票不规范、不合法或涉嫌虚开，乙方应自行承担相应的法律责任，甲方有权拒绝接收且有权迟延支付款项直至乙方开具合格增值税发票之日且不承担任何违约责任；</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日内按甲方要求重新开具合法合格的增值税发票并送至甲方，甲方只有取得合规的增值税专用发票后才予以支付款项。</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ascii="Calibri" w:hAnsi="Calibri"/>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（3）因乙方提供的增值税发票没有通过税务部门认证，或提供假发票或虚开发票及与交易事实不符的发票或进项发票税率不对等或发票金额短少，</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甲方无法将全部或部分的进项税进行抵扣，乙方应赔偿因此给甲方造成的一切损失，并支付开票金额</w:t>
      </w:r>
      <w:r>
        <w:rPr>
          <w:rFonts w:hint="eastAsia" w:ascii="宋体" w:hAnsi="宋体"/>
          <w:sz w:val="28"/>
          <w:szCs w:val="28"/>
          <w:u w:val="single"/>
        </w:rPr>
        <w:t xml:space="preserve">  </w:t>
      </w:r>
      <w:r>
        <w:rPr>
          <w:rFonts w:hint="eastAsia" w:ascii="宋体" w:hAnsi="宋体"/>
          <w:sz w:val="28"/>
          <w:szCs w:val="28"/>
          <w:u w:val="single"/>
          <w:lang w:val="en-US" w:eastAsia="zh-CN"/>
        </w:rPr>
        <w:t>10</w:t>
      </w:r>
      <w:r>
        <w:rPr>
          <w:rFonts w:hint="eastAsia" w:ascii="宋体" w:hAnsi="宋体"/>
          <w:sz w:val="28"/>
          <w:szCs w:val="28"/>
          <w:u w:val="single"/>
        </w:rPr>
        <w:t xml:space="preserve">   </w:t>
      </w:r>
      <w:r>
        <w:rPr>
          <w:rFonts w:hint="eastAsia" w:ascii="宋体" w:hAnsi="宋体"/>
          <w:sz w:val="28"/>
          <w:szCs w:val="28"/>
        </w:rPr>
        <w:t>％违约金。甲方有权从应付乙方款项中直接扣除甲方的税收损失和违约金。</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九、合同争议解决的方式：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本合同产生争议，甲、乙双方应本着友好协商解决；协商不成的，可向</w:t>
      </w:r>
      <w:r>
        <w:rPr>
          <w:rFonts w:hint="eastAsia" w:ascii="宋体" w:hAnsi="宋体"/>
          <w:sz w:val="28"/>
          <w:szCs w:val="28"/>
          <w:lang w:val="en-US" w:eastAsia="zh-CN"/>
        </w:rPr>
        <w:t>甲方</w:t>
      </w:r>
      <w:r>
        <w:rPr>
          <w:rFonts w:hint="eastAsia" w:ascii="宋体" w:hAnsi="宋体"/>
          <w:sz w:val="28"/>
          <w:szCs w:val="28"/>
        </w:rPr>
        <w:t>签约地人民法院提起诉讼。</w:t>
      </w:r>
    </w:p>
    <w:p>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宋体" w:hAnsi="宋体"/>
          <w:b/>
          <w:sz w:val="28"/>
          <w:szCs w:val="28"/>
        </w:rPr>
      </w:pPr>
      <w:r>
        <w:rPr>
          <w:rFonts w:hint="eastAsia" w:ascii="宋体" w:hAnsi="宋体"/>
          <w:b/>
          <w:sz w:val="28"/>
          <w:szCs w:val="28"/>
        </w:rPr>
        <w:t>十、其他约定事项：</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十一、合同生效：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l</w:t>
      </w:r>
      <w:r>
        <w:rPr>
          <w:rFonts w:hint="eastAsia" w:ascii="宋体" w:hAnsi="宋体"/>
          <w:sz w:val="28"/>
          <w:szCs w:val="28"/>
          <w:lang w:eastAsia="zh-CN"/>
        </w:rPr>
        <w:t>.</w:t>
      </w:r>
      <w:r>
        <w:rPr>
          <w:rFonts w:hint="eastAsia" w:ascii="宋体" w:hAnsi="宋体"/>
          <w:sz w:val="28"/>
          <w:szCs w:val="28"/>
        </w:rPr>
        <w:t>本合同自</w:t>
      </w:r>
      <w:r>
        <w:rPr>
          <w:rFonts w:hint="eastAsia" w:ascii="宋体" w:hAnsi="宋体"/>
          <w:sz w:val="28"/>
          <w:szCs w:val="28"/>
          <w:u w:val="single"/>
        </w:rPr>
        <w:t xml:space="preserve">   </w:t>
      </w:r>
      <w:r>
        <w:rPr>
          <w:rFonts w:hint="eastAsia" w:ascii="宋体" w:hAnsi="宋体"/>
          <w:sz w:val="28"/>
          <w:szCs w:val="28"/>
          <w:u w:val="single"/>
          <w:lang w:val="en-US" w:eastAsia="zh-CN"/>
        </w:rPr>
        <w:t>签订之日起</w:t>
      </w:r>
      <w:r>
        <w:rPr>
          <w:rFonts w:hint="eastAsia" w:ascii="宋体" w:hAnsi="宋体"/>
          <w:sz w:val="28"/>
          <w:szCs w:val="28"/>
          <w:u w:val="single"/>
        </w:rPr>
        <w:t xml:space="preserve">   </w:t>
      </w:r>
      <w:r>
        <w:rPr>
          <w:rFonts w:hint="eastAsia" w:ascii="宋体" w:hAnsi="宋体"/>
          <w:sz w:val="28"/>
          <w:szCs w:val="28"/>
        </w:rPr>
        <w:t>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2、本合同一式</w:t>
      </w:r>
      <w:r>
        <w:rPr>
          <w:rFonts w:hint="eastAsia" w:ascii="宋体" w:hAnsi="宋体"/>
          <w:sz w:val="28"/>
          <w:szCs w:val="28"/>
          <w:u w:val="single"/>
        </w:rPr>
        <w:t xml:space="preserve">   </w:t>
      </w:r>
      <w:r>
        <w:rPr>
          <w:rFonts w:hint="eastAsia" w:ascii="宋体" w:hAnsi="宋体"/>
          <w:sz w:val="28"/>
          <w:szCs w:val="28"/>
          <w:u w:val="single"/>
          <w:lang w:val="en-US" w:eastAsia="zh-CN"/>
        </w:rPr>
        <w:t>伍</w:t>
      </w:r>
      <w:r>
        <w:rPr>
          <w:rFonts w:hint="eastAsia" w:ascii="宋体" w:hAnsi="宋体"/>
          <w:sz w:val="28"/>
          <w:szCs w:val="28"/>
          <w:u w:val="single"/>
        </w:rPr>
        <w:t xml:space="preserve">  </w:t>
      </w:r>
      <w:r>
        <w:rPr>
          <w:rFonts w:hint="eastAsia" w:ascii="宋体" w:hAnsi="宋体"/>
          <w:sz w:val="28"/>
          <w:szCs w:val="28"/>
        </w:rPr>
        <w:t>份，甲</w:t>
      </w:r>
      <w:r>
        <w:rPr>
          <w:rFonts w:hint="eastAsia" w:ascii="宋体" w:hAnsi="宋体"/>
          <w:sz w:val="28"/>
          <w:szCs w:val="28"/>
          <w:lang w:val="en-US" w:eastAsia="zh-CN"/>
        </w:rPr>
        <w:t>方</w:t>
      </w:r>
      <w:r>
        <w:rPr>
          <w:rFonts w:hint="eastAsia" w:ascii="宋体" w:hAnsi="宋体"/>
          <w:sz w:val="28"/>
          <w:szCs w:val="28"/>
          <w:u w:val="single"/>
          <w:lang w:val="en-US" w:eastAsia="zh-CN"/>
        </w:rPr>
        <w:t>叁</w:t>
      </w:r>
      <w:r>
        <w:rPr>
          <w:rFonts w:hint="eastAsia" w:ascii="宋体" w:hAnsi="宋体"/>
          <w:sz w:val="28"/>
          <w:szCs w:val="28"/>
          <w:lang w:val="en-US" w:eastAsia="zh-CN"/>
        </w:rPr>
        <w:t>份，</w:t>
      </w:r>
      <w:r>
        <w:rPr>
          <w:rFonts w:hint="eastAsia" w:ascii="宋体" w:hAnsi="宋体"/>
          <w:sz w:val="28"/>
          <w:szCs w:val="28"/>
        </w:rPr>
        <w:t>乙方</w:t>
      </w:r>
      <w:r>
        <w:rPr>
          <w:rFonts w:hint="eastAsia" w:ascii="宋体" w:hAnsi="宋体"/>
          <w:sz w:val="28"/>
          <w:szCs w:val="28"/>
          <w:u w:val="single"/>
          <w:lang w:val="en-US" w:eastAsia="zh-CN"/>
        </w:rPr>
        <w:t>贰</w:t>
      </w:r>
      <w:r>
        <w:rPr>
          <w:rFonts w:hint="eastAsia" w:ascii="宋体" w:hAnsi="宋体"/>
          <w:sz w:val="28"/>
          <w:szCs w:val="28"/>
        </w:rPr>
        <w:t>份。</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highlight w:val="none"/>
        </w:rPr>
      </w:pPr>
      <w:r>
        <w:rPr>
          <w:rFonts w:hint="eastAsia" w:ascii="宋体" w:hAnsi="宋体"/>
          <w:sz w:val="28"/>
          <w:szCs w:val="28"/>
        </w:rPr>
        <w:t>3、本合同签约</w:t>
      </w:r>
      <w:r>
        <w:rPr>
          <w:rFonts w:hint="eastAsia" w:ascii="宋体" w:hAnsi="宋体"/>
          <w:sz w:val="28"/>
          <w:szCs w:val="28"/>
          <w:highlight w:val="none"/>
        </w:rPr>
        <w:t>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会昌县</w:t>
      </w:r>
      <w:r>
        <w:rPr>
          <w:rFonts w:hint="eastAsia" w:ascii="宋体" w:hAnsi="宋体"/>
          <w:sz w:val="28"/>
          <w:szCs w:val="28"/>
          <w:highlight w:val="none"/>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rPr>
        <w:t xml:space="preserve">甲方（盖章）：                    </w:t>
      </w:r>
      <w:r>
        <w:rPr>
          <w:rFonts w:hint="eastAsia" w:ascii="宋体" w:hAnsi="宋体"/>
          <w:sz w:val="28"/>
          <w:szCs w:val="28"/>
        </w:rPr>
        <w:t xml:space="preserve">   乙方（盖章）：</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法定代表人：                         法定代表人：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或委托代理人：                       或委托代理人：</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rPr>
      </w:pPr>
      <w:r>
        <w:rPr>
          <w:rFonts w:hint="eastAsia" w:ascii="宋体" w:hAnsi="宋体"/>
          <w:sz w:val="28"/>
          <w:szCs w:val="28"/>
        </w:rPr>
        <w:t>签订日期：    年   月   日        签订日期：    年    月   日</w:t>
      </w:r>
    </w:p>
    <w:p>
      <w:pPr>
        <w:keepNext w:val="0"/>
        <w:keepLines w:val="0"/>
        <w:pageBreakBefore w:val="0"/>
        <w:widowControl w:val="0"/>
        <w:kinsoku/>
        <w:wordWrap/>
        <w:overflowPunct/>
        <w:topLinePunct w:val="0"/>
        <w:bidi w:val="0"/>
        <w:snapToGrid/>
        <w:spacing w:line="460" w:lineRule="exact"/>
        <w:textAlignment w:val="auto"/>
        <w:rPr>
          <w:sz w:val="28"/>
          <w:szCs w:val="28"/>
        </w:rPr>
      </w:pPr>
    </w:p>
    <w:p>
      <w:pPr>
        <w:spacing w:line="500" w:lineRule="exact"/>
        <w:ind w:firstLine="540" w:firstLineChars="200"/>
        <w:rPr>
          <w:rFonts w:hint="eastAsia" w:ascii="宋体" w:hAnsi="宋体"/>
          <w:sz w:val="27"/>
          <w:szCs w:val="27"/>
        </w:rPr>
      </w:pPr>
      <w:r>
        <w:rPr>
          <w:rFonts w:ascii="宋体" w:hAnsi="宋体"/>
          <w:sz w:val="27"/>
          <w:szCs w:val="27"/>
        </w:rPr>
        <w:br w:type="page"/>
      </w:r>
    </w:p>
    <w:p>
      <w:pPr>
        <w:widowControl/>
        <w:jc w:val="left"/>
      </w:pPr>
      <w:bookmarkStart w:id="12" w:name="_Toc331493646"/>
      <w:bookmarkEnd w:id="12"/>
      <w:bookmarkStart w:id="13" w:name="_Toc423337562"/>
      <w:bookmarkStart w:id="14" w:name="_Toc2051"/>
      <w:r>
        <w:rPr>
          <w:rFonts w:hint="eastAsia"/>
        </w:rPr>
        <w:t>第</w:t>
      </w:r>
      <w:r>
        <w:rPr>
          <w:rFonts w:hint="eastAsia"/>
          <w:lang w:val="en-US" w:eastAsia="zh-CN"/>
        </w:rPr>
        <w:t>五</w:t>
      </w:r>
      <w:r>
        <w:rPr>
          <w:rFonts w:hint="eastAsia"/>
        </w:rPr>
        <w:t xml:space="preserve">章  </w:t>
      </w:r>
      <w:bookmarkEnd w:id="13"/>
      <w:r>
        <w:rPr>
          <w:rFonts w:hint="eastAsia"/>
          <w:lang w:eastAsia="zh-CN"/>
        </w:rPr>
        <w:t>响应</w:t>
      </w:r>
      <w:r>
        <w:rPr>
          <w:rFonts w:hint="eastAsia"/>
        </w:rPr>
        <w:t>文件格式</w:t>
      </w:r>
      <w:bookmarkEnd w:id="14"/>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rPr>
          <w:rFonts w:hint="eastAsia"/>
        </w:rPr>
      </w:pPr>
      <w:bookmarkStart w:id="15" w:name="_Toc331493647"/>
      <w:bookmarkStart w:id="16" w:name="_Toc281381182"/>
      <w:bookmarkStart w:id="17" w:name="_Toc939"/>
      <w:bookmarkStart w:id="18" w:name="_Toc423337563"/>
    </w:p>
    <w:p>
      <w:pPr>
        <w:pStyle w:val="2"/>
      </w:pPr>
      <w:r>
        <w:rPr>
          <w:rFonts w:hint="eastAsia"/>
        </w:rPr>
        <w:t>1．响应</w:t>
      </w:r>
      <w:bookmarkEnd w:id="15"/>
      <w:bookmarkEnd w:id="16"/>
      <w:r>
        <w:rPr>
          <w:rFonts w:hint="eastAsia"/>
        </w:rPr>
        <w:t>函</w:t>
      </w:r>
      <w:bookmarkEnd w:id="17"/>
      <w:bookmarkEnd w:id="18"/>
    </w:p>
    <w:p>
      <w:pPr>
        <w:spacing w:line="500" w:lineRule="exact"/>
        <w:ind w:firstLine="560" w:firstLineChars="200"/>
        <w:rPr>
          <w:rFonts w:hint="eastAsia"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274" w:bottom="1276" w:left="1418" w:header="851" w:footer="992" w:gutter="0"/>
          <w:pgNumType w:start="1"/>
          <w:cols w:space="720" w:num="1"/>
          <w:docGrid w:type="lines" w:linePitch="312" w:charSpace="0"/>
        </w:sectPr>
      </w:pPr>
      <w:bookmarkStart w:id="19" w:name="_Toc331493648"/>
      <w:bookmarkStart w:id="20" w:name="_Toc423337564"/>
    </w:p>
    <w:p>
      <w:pPr>
        <w:pStyle w:val="2"/>
      </w:pPr>
      <w:bookmarkStart w:id="21" w:name="_Toc12250"/>
      <w:r>
        <w:rPr>
          <w:rFonts w:hint="eastAsia"/>
        </w:rPr>
        <w:t>2.</w:t>
      </w:r>
      <w:bookmarkEnd w:id="19"/>
      <w:bookmarkEnd w:id="20"/>
      <w:r>
        <w:rPr>
          <w:rFonts w:hint="eastAsia"/>
        </w:rPr>
        <w:t>响应货物报价一览表（格式）</w:t>
      </w:r>
      <w:bookmarkEnd w:id="21"/>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04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7"/>
        <w:gridCol w:w="2522"/>
        <w:gridCol w:w="1841"/>
        <w:gridCol w:w="851"/>
        <w:gridCol w:w="715"/>
        <w:gridCol w:w="1376"/>
        <w:gridCol w:w="1376"/>
        <w:gridCol w:w="1260"/>
        <w:gridCol w:w="1303"/>
        <w:gridCol w:w="1214"/>
        <w:gridCol w:w="15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品目</w:t>
            </w: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货物名称</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ascii="宋体" w:hAnsi="宋体" w:cs="宋体"/>
                <w:kern w:val="0"/>
                <w:sz w:val="28"/>
                <w:szCs w:val="28"/>
              </w:rPr>
            </w:pPr>
            <w:r>
              <w:rPr>
                <w:rFonts w:hint="eastAsia" w:ascii="宋体" w:hAnsi="宋体" w:cs="宋体"/>
                <w:kern w:val="0"/>
                <w:sz w:val="28"/>
                <w:szCs w:val="28"/>
              </w:rPr>
              <w:t>品牌型号及主要技术参数</w:t>
            </w: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预算单价</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响应单价</w:t>
            </w: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响应总价</w:t>
            </w: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有无偏离</w:t>
            </w: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交货时间</w:t>
            </w:r>
          </w:p>
        </w:tc>
        <w:tc>
          <w:tcPr>
            <w:tcW w:w="155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制造商名称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详见采购清单</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520" w:lineRule="exact"/>
              <w:jc w:val="left"/>
              <w:rPr>
                <w:rFonts w:hint="eastAsia" w:ascii="宋体" w:hAnsi="宋体" w:cs="宋体"/>
                <w:kern w:val="0"/>
                <w:sz w:val="24"/>
                <w:szCs w:val="24"/>
              </w:rPr>
            </w:pPr>
            <w:r>
              <w:rPr>
                <w:rFonts w:hint="eastAsia" w:ascii="宋体" w:hAnsi="宋体" w:cs="宋体"/>
                <w:kern w:val="0"/>
                <w:sz w:val="24"/>
                <w:szCs w:val="24"/>
              </w:rPr>
              <w:t>备注：1.以上金额含税率为 13%的增值税专用发票，含运费、装卸费、安装费、五金配件及辅材等费用；</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2.以上数量及金额为暂定数量，供方按需供货，据实结算。</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2" w:name="_Toc15427"/>
      <w:r>
        <w:rPr>
          <w:rFonts w:hint="eastAsia"/>
          <w:lang w:val="en-US" w:eastAsia="zh-CN"/>
        </w:rPr>
        <w:t>3.</w:t>
      </w:r>
      <w:r>
        <w:rPr>
          <w:rFonts w:hint="eastAsia"/>
        </w:rPr>
        <w:t>具有独立承担民事责任的能力的证明文件</w:t>
      </w:r>
      <w:bookmarkEnd w:id="22"/>
    </w:p>
    <w:p>
      <w:pPr>
        <w:spacing w:line="500" w:lineRule="exact"/>
        <w:ind w:firstLine="560" w:firstLineChars="200"/>
        <w:rPr>
          <w:rFonts w:hint="eastAsia" w:ascii="宋体" w:hAnsi="宋体"/>
          <w:sz w:val="28"/>
          <w:szCs w:val="28"/>
        </w:rPr>
      </w:pPr>
      <w:bookmarkStart w:id="23" w:name="_Toc423357540"/>
      <w:bookmarkStart w:id="24"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3"/>
    </w:p>
    <w:p>
      <w:pPr>
        <w:pStyle w:val="2"/>
        <w:ind w:firstLine="0"/>
      </w:pPr>
      <w:r>
        <w:br w:type="page"/>
      </w:r>
      <w:bookmarkEnd w:id="24"/>
      <w:bookmarkStart w:id="25" w:name="_Toc22745"/>
      <w:r>
        <w:rPr>
          <w:rFonts w:hint="eastAsia"/>
          <w:lang w:val="en-US" w:eastAsia="zh-CN"/>
        </w:rPr>
        <w:t>4.</w:t>
      </w:r>
      <w:r>
        <w:rPr>
          <w:rFonts w:hint="eastAsia"/>
        </w:rPr>
        <w:t>响应供应商关于资格的承诺函（格式）</w:t>
      </w:r>
      <w:bookmarkEnd w:id="25"/>
    </w:p>
    <w:p>
      <w:pPr>
        <w:spacing w:line="500" w:lineRule="exact"/>
        <w:rPr>
          <w:rFonts w:hint="eastAsia" w:ascii="宋体" w:hAnsi="宋体"/>
          <w:sz w:val="28"/>
          <w:szCs w:val="28"/>
        </w:rPr>
      </w:pPr>
      <w:r>
        <w:rPr>
          <w:rFonts w:hint="eastAsia" w:ascii="宋体" w:hAnsi="宋体"/>
          <w:sz w:val="28"/>
          <w:szCs w:val="28"/>
        </w:rPr>
        <w:t>致：赣州沃佳矿业有限公司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26" w:name="_Toc28701659"/>
      <w:bookmarkStart w:id="27" w:name="_Toc8086"/>
      <w:r>
        <w:rPr>
          <w:rFonts w:hint="eastAsia"/>
          <w:lang w:val="en-US" w:eastAsia="zh-CN"/>
        </w:rPr>
        <w:t>5.</w:t>
      </w:r>
      <w:r>
        <w:rPr>
          <w:rFonts w:hint="eastAsia"/>
        </w:rPr>
        <w:t>法定代表人身份证明书（格式）</w:t>
      </w:r>
      <w:bookmarkEnd w:id="26"/>
      <w:bookmarkEnd w:id="27"/>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28" w:name="_Toc423337575"/>
      <w:r>
        <w:br w:type="page"/>
      </w:r>
      <w:bookmarkStart w:id="29" w:name="_Toc28701660"/>
      <w:bookmarkStart w:id="30" w:name="_Toc4110"/>
      <w:r>
        <w:rPr>
          <w:rFonts w:hint="eastAsia"/>
        </w:rPr>
        <w:t>6</w:t>
      </w:r>
      <w:r>
        <w:rPr>
          <w:rFonts w:hint="eastAsia"/>
          <w:lang w:val="en-US" w:eastAsia="zh-CN"/>
        </w:rPr>
        <w:t>.</w:t>
      </w:r>
      <w:r>
        <w:rPr>
          <w:rFonts w:hint="eastAsia"/>
        </w:rPr>
        <w:t>法定代表人授权书（格式）</w:t>
      </w:r>
      <w:bookmarkEnd w:id="28"/>
      <w:bookmarkEnd w:id="29"/>
      <w:bookmarkEnd w:id="30"/>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1"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1"/>
      <w:bookmarkStart w:id="32" w:name="_Toc25102"/>
      <w:bookmarkStart w:id="33" w:name="_Toc6305"/>
      <w:bookmarkStart w:id="34" w:name="_Toc423337581"/>
      <w:bookmarkStart w:id="35" w:name="_Toc416680808"/>
      <w:r>
        <w:rPr>
          <w:rFonts w:hint="eastAsia" w:ascii="宋体" w:hAnsi="宋体" w:eastAsia="宋体" w:cs="宋体"/>
          <w:lang w:eastAsia="zh-CN"/>
        </w:rPr>
        <w:t>7.基本户信息</w:t>
      </w:r>
      <w:bookmarkEnd w:id="32"/>
      <w:bookmarkEnd w:id="33"/>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36" w:name="_Toc5702"/>
      <w:bookmarkStart w:id="37" w:name="_Toc28039"/>
      <w:r>
        <w:rPr>
          <w:rFonts w:hint="eastAsia" w:ascii="宋体" w:hAnsi="宋体" w:eastAsia="宋体" w:cs="宋体"/>
          <w:lang w:val="en-US" w:eastAsia="zh-CN"/>
        </w:rPr>
        <w:t>8.良好的商业信誉</w:t>
      </w:r>
      <w:bookmarkEnd w:id="36"/>
      <w:bookmarkEnd w:id="37"/>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38" w:name="_Toc11370"/>
      <w:bookmarkStart w:id="39" w:name="_Toc17311"/>
      <w:r>
        <w:rPr>
          <w:rFonts w:hint="eastAsia" w:ascii="宋体" w:hAnsi="宋体" w:eastAsia="宋体" w:cs="宋体"/>
          <w:lang w:val="en-US" w:eastAsia="zh-CN"/>
        </w:rPr>
        <w:t>9.纳税资格证明</w:t>
      </w:r>
      <w:bookmarkEnd w:id="38"/>
      <w:bookmarkEnd w:id="39"/>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4"/>
      <w:bookmarkEnd w:id="35"/>
      <w:bookmarkStart w:id="40" w:name="_Toc8453"/>
      <w:r>
        <w:rPr>
          <w:rFonts w:hint="eastAsia"/>
          <w:lang w:val="en-US" w:eastAsia="zh-CN"/>
        </w:rPr>
        <w:t>10.</w:t>
      </w:r>
      <w:r>
        <w:rPr>
          <w:rFonts w:hint="eastAsia"/>
          <w:lang w:eastAsia="zh-CN"/>
        </w:rPr>
        <w:t>承诺书</w:t>
      </w:r>
      <w:bookmarkEnd w:id="40"/>
    </w:p>
    <w:p>
      <w:pPr>
        <w:spacing w:line="500" w:lineRule="exact"/>
        <w:ind w:firstLine="560" w:firstLineChars="200"/>
        <w:rPr>
          <w:rFonts w:ascii="宋体" w:hAnsi="宋体"/>
          <w:sz w:val="28"/>
          <w:szCs w:val="28"/>
        </w:rPr>
      </w:pPr>
      <w:r>
        <w:rPr>
          <w:rFonts w:hint="eastAsia" w:ascii="宋体" w:hAnsi="宋体"/>
          <w:sz w:val="28"/>
          <w:szCs w:val="28"/>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1" w:name="_Toc20023"/>
      <w:bookmarkStart w:id="42"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1"/>
      <w:bookmarkEnd w:id="42"/>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22BF1"/>
    <w:multiLevelType w:val="multilevel"/>
    <w:tmpl w:val="46D22B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6944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iPriority w:val="99"/>
    <w:pPr>
      <w:tabs>
        <w:tab w:val="center" w:pos="4153"/>
        <w:tab w:val="right" w:pos="8306"/>
      </w:tabs>
      <w:snapToGrid w:val="0"/>
      <w:jc w:val="center"/>
    </w:pPr>
    <w:rPr>
      <w:kern w:val="0"/>
      <w:sz w:val="18"/>
      <w:szCs w:val="18"/>
    </w:rPr>
  </w:style>
  <w:style w:type="paragraph" w:styleId="5">
    <w:name w:val="toc 2"/>
    <w:basedOn w:val="1"/>
    <w:next w:val="1"/>
    <w:qFormat/>
    <w:uiPriority w:val="39"/>
    <w:pPr>
      <w:ind w:left="210"/>
      <w:jc w:val="left"/>
    </w:pPr>
    <w:rPr>
      <w:rFonts w:ascii="Times New Roman" w:hAnsi="Times New Roman" w:eastAsia="宋体" w:cs="Times New Roman"/>
      <w:smallCaps/>
      <w:szCs w:val="20"/>
    </w:rPr>
  </w:style>
  <w:style w:type="character" w:styleId="8">
    <w:name w:val="page number"/>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2023-11-07T08:53:21Z</dcterms:created>
  <dc:creator>ZX</dc:creator>
  <cp:lastModifiedBy>木兆</cp:lastModifiedBy>
  <dcterms:modified xsi:type="dcterms:W3CDTF">2023-11-07T08:57:13Z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015FD6EA46E6480EB6CD0436195B3696_12</vt:lpwstr>
  </property>
</Properties>
</file>