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720" w:lineRule="auto"/>
        <w:jc w:val="center"/>
        <w:rPr>
          <w:rFonts w:hint="eastAsia" w:ascii="黑体" w:hAnsi="黑体" w:eastAsia="黑体"/>
          <w:sz w:val="96"/>
          <w:szCs w:val="96"/>
        </w:rPr>
      </w:pP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firstLine="560" w:firstLineChars="200"/>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采购项目编号：WJXJ-0018</w:t>
      </w:r>
    </w:p>
    <w:p>
      <w:pPr>
        <w:spacing w:line="500" w:lineRule="exact"/>
        <w:ind w:left="2381" w:leftChars="267" w:hanging="1820" w:hangingChars="650"/>
        <w:jc w:val="left"/>
        <w:rPr>
          <w:rFonts w:hint="eastAsia" w:ascii="黑体" w:hAnsi="黑体" w:eastAsia="黑体"/>
          <w:sz w:val="28"/>
          <w:szCs w:val="28"/>
        </w:rPr>
      </w:pPr>
    </w:p>
    <w:p>
      <w:pPr>
        <w:spacing w:line="500" w:lineRule="exact"/>
        <w:ind w:left="559" w:leftChars="266" w:firstLine="0" w:firstLineChars="0"/>
        <w:jc w:val="left"/>
        <w:rPr>
          <w:rFonts w:hint="eastAsia" w:ascii="黑体" w:hAnsi="黑体" w:eastAsia="黑体" w:cs="Times New Roman"/>
          <w:sz w:val="28"/>
          <w:szCs w:val="28"/>
          <w:lang w:eastAsia="zh-CN"/>
        </w:rPr>
      </w:pPr>
      <w:r>
        <w:rPr>
          <w:rFonts w:hint="eastAsia" w:ascii="黑体" w:hAnsi="黑体" w:eastAsia="黑体"/>
          <w:sz w:val="28"/>
          <w:szCs w:val="28"/>
        </w:rPr>
        <w:t>采购项目名称：</w:t>
      </w:r>
      <w:r>
        <w:rPr>
          <w:rFonts w:hint="eastAsia" w:ascii="黑体" w:hAnsi="黑体" w:eastAsia="黑体" w:cs="Times New Roman"/>
          <w:sz w:val="28"/>
          <w:szCs w:val="28"/>
          <w:lang w:eastAsia="zh-CN"/>
        </w:rPr>
        <w:t>会昌县非遗戏剧文化旅游基础设施建设项目</w:t>
      </w:r>
      <w:r>
        <w:rPr>
          <w:rFonts w:hint="eastAsia" w:ascii="黑体" w:hAnsi="黑体" w:eastAsia="黑体" w:cs="Times New Roman"/>
          <w:sz w:val="28"/>
          <w:szCs w:val="28"/>
          <w:lang w:val="en-US" w:eastAsia="zh-CN"/>
        </w:rPr>
        <w:t>投影设备</w:t>
      </w:r>
      <w:r>
        <w:rPr>
          <w:rFonts w:hint="eastAsia" w:ascii="黑体" w:hAnsi="黑体" w:eastAsia="黑体" w:cs="Times New Roman"/>
          <w:sz w:val="28"/>
          <w:szCs w:val="28"/>
          <w:lang w:eastAsia="zh-CN"/>
        </w:rPr>
        <w:t>采购</w:t>
      </w:r>
    </w:p>
    <w:p>
      <w:pPr>
        <w:spacing w:line="500" w:lineRule="exact"/>
        <w:ind w:left="2381" w:leftChars="267" w:hanging="1820" w:hangingChars="650"/>
        <w:jc w:val="left"/>
        <w:rPr>
          <w:rFonts w:hint="eastAsia" w:ascii="黑体" w:hAnsi="黑体" w:eastAsia="黑体"/>
          <w:sz w:val="28"/>
          <w:szCs w:val="28"/>
          <w:lang w:eastAsia="zh-CN"/>
        </w:rPr>
      </w:pPr>
    </w:p>
    <w:p>
      <w:pPr>
        <w:spacing w:line="500" w:lineRule="exact"/>
        <w:ind w:firstLine="560" w:firstLineChars="200"/>
        <w:jc w:val="left"/>
        <w:rPr>
          <w:rFonts w:hint="eastAsia" w:ascii="黑体" w:hAnsi="黑体" w:eastAsia="黑体"/>
          <w:sz w:val="28"/>
          <w:szCs w:val="28"/>
          <w:lang w:eastAsia="zh-CN"/>
        </w:rPr>
      </w:pPr>
      <w:r>
        <w:rPr>
          <w:rFonts w:hint="eastAsia" w:ascii="黑体" w:hAnsi="黑体" w:eastAsia="黑体"/>
          <w:sz w:val="28"/>
          <w:szCs w:val="28"/>
        </w:rPr>
        <w:t>采购人：</w:t>
      </w:r>
      <w:r>
        <w:rPr>
          <w:rFonts w:hint="eastAsia" w:ascii="黑体" w:hAnsi="黑体" w:eastAsia="黑体"/>
          <w:sz w:val="28"/>
          <w:szCs w:val="28"/>
          <w:lang w:eastAsia="zh-CN"/>
        </w:rPr>
        <w:t>赣州沃佳矿业有限公司</w:t>
      </w: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jc w:val="center"/>
        <w:rPr>
          <w:rFonts w:ascii="黑体" w:hAnsi="黑体" w:eastAsia="黑体"/>
          <w:sz w:val="28"/>
          <w:szCs w:val="28"/>
        </w:rPr>
      </w:pPr>
      <w:r>
        <w:rPr>
          <w:rFonts w:hint="eastAsia" w:ascii="黑体" w:hAnsi="黑体" w:eastAsia="黑体"/>
          <w:sz w:val="28"/>
          <w:szCs w:val="28"/>
        </w:rPr>
        <w:t>二○二三年十</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_Toc26593 </w:instrText>
      </w:r>
      <w:r>
        <w:rPr>
          <w:rFonts w:ascii="宋体" w:hAnsi="宋体"/>
          <w:szCs w:val="27"/>
        </w:rPr>
        <w:fldChar w:fldCharType="separate"/>
      </w:r>
      <w:r>
        <w:rPr>
          <w:rFonts w:hint="eastAsia"/>
        </w:rPr>
        <w:t xml:space="preserve">第一章  </w:t>
      </w:r>
      <w:r>
        <w:rPr>
          <w:rFonts w:hint="eastAsia"/>
          <w:lang w:eastAsia="zh-CN"/>
        </w:rPr>
        <w:t>采购邀请</w:t>
      </w:r>
      <w:r>
        <w:tab/>
      </w:r>
      <w:r>
        <w:fldChar w:fldCharType="begin"/>
      </w:r>
      <w:r>
        <w:instrText xml:space="preserve"> PAGEREF _Toc26593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_Toc9041 </w:instrText>
      </w:r>
      <w:r>
        <w:rPr>
          <w:rFonts w:ascii="宋体" w:hAnsi="宋体"/>
          <w:szCs w:val="27"/>
        </w:rPr>
        <w:fldChar w:fldCharType="separate"/>
      </w:r>
      <w:r>
        <w:rPr>
          <w:rFonts w:hint="eastAsia"/>
          <w:lang w:eastAsia="zh-CN"/>
        </w:rPr>
        <w:t>第二章  采购</w:t>
      </w:r>
      <w:r>
        <w:rPr>
          <w:rFonts w:hint="eastAsia"/>
        </w:rPr>
        <w:t>须知</w:t>
      </w:r>
      <w:r>
        <w:tab/>
      </w:r>
      <w:r>
        <w:fldChar w:fldCharType="begin"/>
      </w:r>
      <w:r>
        <w:instrText xml:space="preserve"> PAGEREF _Toc9041 \h </w:instrText>
      </w:r>
      <w:r>
        <w:fldChar w:fldCharType="separate"/>
      </w:r>
      <w:r>
        <w:t>6</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_Toc4892 </w:instrText>
      </w:r>
      <w:r>
        <w:rPr>
          <w:rFonts w:ascii="宋体" w:hAnsi="宋体"/>
          <w:szCs w:val="27"/>
        </w:rPr>
        <w:fldChar w:fldCharType="separate"/>
      </w:r>
      <w:r>
        <w:rPr>
          <w:rFonts w:hint="eastAsia"/>
          <w:lang w:eastAsia="zh-CN"/>
        </w:rPr>
        <w:t xml:space="preserve">第三章 </w:t>
      </w:r>
      <w:r>
        <w:rPr>
          <w:rFonts w:hint="eastAsia"/>
        </w:rPr>
        <w:t>采购项目需求</w:t>
      </w:r>
      <w:r>
        <w:tab/>
      </w:r>
      <w:r>
        <w:fldChar w:fldCharType="begin"/>
      </w:r>
      <w:r>
        <w:instrText xml:space="preserve"> PAGEREF _Toc4892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_Toc3094 </w:instrText>
      </w:r>
      <w:r>
        <w:rPr>
          <w:rFonts w:ascii="宋体" w:hAnsi="宋体"/>
          <w:szCs w:val="27"/>
        </w:rPr>
        <w:fldChar w:fldCharType="separate"/>
      </w:r>
      <w:r>
        <w:rPr>
          <w:rFonts w:hint="eastAsia"/>
          <w:lang w:val="en-US" w:eastAsia="zh-CN"/>
        </w:rPr>
        <w:t>第四章  采购合同</w:t>
      </w:r>
      <w:r>
        <w:tab/>
      </w:r>
      <w:r>
        <w:fldChar w:fldCharType="begin"/>
      </w:r>
      <w:r>
        <w:instrText xml:space="preserve"> PAGEREF _Toc3094 \h </w:instrText>
      </w:r>
      <w:r>
        <w:fldChar w:fldCharType="separate"/>
      </w:r>
      <w:r>
        <w:t>10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_Toc31749 </w:instrText>
      </w:r>
      <w:r>
        <w:rPr>
          <w:rFonts w:ascii="宋体" w:hAnsi="宋体"/>
          <w:szCs w:val="27"/>
        </w:rPr>
        <w:fldChar w:fldCharType="separate"/>
      </w:r>
      <w:r>
        <w:rPr>
          <w:rFonts w:hint="eastAsia"/>
        </w:rPr>
        <w:t>第</w:t>
      </w:r>
      <w:r>
        <w:rPr>
          <w:rFonts w:hint="eastAsia"/>
          <w:lang w:val="en-US" w:eastAsia="zh-CN"/>
        </w:rPr>
        <w:t>五</w:t>
      </w:r>
      <w:r>
        <w:rPr>
          <w:rFonts w:hint="eastAsia"/>
        </w:rPr>
        <w:t xml:space="preserve">章  </w:t>
      </w:r>
      <w:r>
        <w:rPr>
          <w:rFonts w:hint="eastAsia"/>
          <w:lang w:eastAsia="zh-CN"/>
        </w:rPr>
        <w:t>响应</w:t>
      </w:r>
      <w:r>
        <w:rPr>
          <w:rFonts w:hint="eastAsia"/>
        </w:rPr>
        <w:t>文件格式</w:t>
      </w:r>
      <w:r>
        <w:tab/>
      </w:r>
      <w:r>
        <w:fldChar w:fldCharType="begin"/>
      </w:r>
      <w:r>
        <w:instrText xml:space="preserve"> PAGEREF _Toc31749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_Toc16343 </w:instrText>
      </w:r>
      <w:r>
        <w:rPr>
          <w:rFonts w:ascii="宋体" w:hAnsi="宋体"/>
          <w:szCs w:val="27"/>
        </w:rPr>
        <w:fldChar w:fldCharType="separate"/>
      </w:r>
      <w:r>
        <w:rPr>
          <w:rFonts w:hint="eastAsia"/>
        </w:rPr>
        <w:t>1．响应函</w:t>
      </w:r>
      <w:r>
        <w:tab/>
      </w:r>
      <w:r>
        <w:fldChar w:fldCharType="begin"/>
      </w:r>
      <w:r>
        <w:instrText xml:space="preserve"> PAGEREF _Toc16343 \h </w:instrText>
      </w:r>
      <w:r>
        <w:fldChar w:fldCharType="separate"/>
      </w:r>
      <w:r>
        <w:t>16</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_Toc3318 </w:instrText>
      </w:r>
      <w:r>
        <w:rPr>
          <w:rFonts w:ascii="宋体" w:hAnsi="宋体"/>
          <w:szCs w:val="27"/>
        </w:rPr>
        <w:fldChar w:fldCharType="separate"/>
      </w:r>
      <w:r>
        <w:rPr>
          <w:rFonts w:hint="eastAsia"/>
        </w:rPr>
        <w:t>2.响应货物报价一览表（格式）</w:t>
      </w:r>
      <w:r>
        <w:tab/>
      </w:r>
      <w:r>
        <w:fldChar w:fldCharType="begin"/>
      </w:r>
      <w:r>
        <w:instrText xml:space="preserve"> PAGEREF _Toc3318 \h </w:instrText>
      </w:r>
      <w:r>
        <w:fldChar w:fldCharType="separate"/>
      </w:r>
      <w:r>
        <w:t>17</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_Toc8582 </w:instrText>
      </w:r>
      <w:r>
        <w:rPr>
          <w:rFonts w:ascii="宋体" w:hAnsi="宋体"/>
          <w:szCs w:val="27"/>
        </w:rPr>
        <w:fldChar w:fldCharType="separate"/>
      </w:r>
      <w:r>
        <w:rPr>
          <w:rFonts w:hint="eastAsia"/>
          <w:lang w:val="en-US" w:eastAsia="zh-CN"/>
        </w:rPr>
        <w:t>3.</w:t>
      </w:r>
      <w:r>
        <w:rPr>
          <w:rFonts w:hint="eastAsia"/>
        </w:rPr>
        <w:t>具有独立承担民事责任的能力的证明文件</w:t>
      </w:r>
      <w:r>
        <w:tab/>
      </w:r>
      <w:r>
        <w:fldChar w:fldCharType="begin"/>
      </w:r>
      <w:r>
        <w:instrText xml:space="preserve"> PAGEREF _Toc8582 \h </w:instrText>
      </w:r>
      <w:r>
        <w:fldChar w:fldCharType="separate"/>
      </w:r>
      <w:r>
        <w:t>18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_Toc24315 </w:instrText>
      </w:r>
      <w:r>
        <w:rPr>
          <w:rFonts w:ascii="宋体" w:hAnsi="宋体"/>
          <w:szCs w:val="27"/>
        </w:rPr>
        <w:fldChar w:fldCharType="separate"/>
      </w:r>
      <w:r>
        <w:rPr>
          <w:rFonts w:hint="eastAsia"/>
          <w:lang w:val="en-US" w:eastAsia="zh-CN"/>
        </w:rPr>
        <w:t>4</w:t>
      </w:r>
      <w:r>
        <w:rPr>
          <w:rFonts w:hint="eastAsia"/>
        </w:rPr>
        <w:t>响应供应商关于资格的承诺函（格式）</w:t>
      </w:r>
      <w:r>
        <w:tab/>
      </w:r>
      <w:r>
        <w:fldChar w:fldCharType="begin"/>
      </w:r>
      <w:r>
        <w:instrText xml:space="preserve"> PAGEREF _Toc24315 \h </w:instrText>
      </w:r>
      <w:r>
        <w:fldChar w:fldCharType="separate"/>
      </w:r>
      <w:r>
        <w:t>19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_Toc10339 </w:instrText>
      </w:r>
      <w:r>
        <w:rPr>
          <w:rFonts w:ascii="宋体" w:hAnsi="宋体"/>
          <w:szCs w:val="27"/>
        </w:rPr>
        <w:fldChar w:fldCharType="separate"/>
      </w:r>
      <w:r>
        <w:rPr>
          <w:rFonts w:hint="eastAsia"/>
          <w:lang w:val="en-US" w:eastAsia="zh-CN"/>
        </w:rPr>
        <w:t>5.</w:t>
      </w:r>
      <w:r>
        <w:rPr>
          <w:rFonts w:hint="eastAsia"/>
        </w:rPr>
        <w:t>法定代表人身份证明书（格式）</w:t>
      </w:r>
      <w:r>
        <w:tab/>
      </w:r>
      <w:r>
        <w:fldChar w:fldCharType="begin"/>
      </w:r>
      <w:r>
        <w:instrText xml:space="preserve"> PAGEREF _Toc10339 \h </w:instrText>
      </w:r>
      <w:r>
        <w:fldChar w:fldCharType="separate"/>
      </w:r>
      <w:r>
        <w:t>20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_Toc11588 </w:instrText>
      </w:r>
      <w:r>
        <w:rPr>
          <w:rFonts w:ascii="宋体" w:hAnsi="宋体"/>
          <w:szCs w:val="27"/>
        </w:rPr>
        <w:fldChar w:fldCharType="separate"/>
      </w:r>
      <w:r>
        <w:rPr>
          <w:rFonts w:hint="eastAsia"/>
        </w:rPr>
        <w:t>6</w:t>
      </w:r>
      <w:r>
        <w:rPr>
          <w:rFonts w:hint="eastAsia"/>
          <w:lang w:val="en-US" w:eastAsia="zh-CN"/>
        </w:rPr>
        <w:t>.</w:t>
      </w:r>
      <w:r>
        <w:rPr>
          <w:rFonts w:hint="eastAsia"/>
        </w:rPr>
        <w:t>法定代表人授权书（格式）</w:t>
      </w:r>
      <w:r>
        <w:tab/>
      </w:r>
      <w:r>
        <w:fldChar w:fldCharType="begin"/>
      </w:r>
      <w:r>
        <w:instrText xml:space="preserve"> PAGEREF _Toc11588 \h </w:instrText>
      </w:r>
      <w:r>
        <w:fldChar w:fldCharType="separate"/>
      </w:r>
      <w:r>
        <w:t>21</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_Toc2047 </w:instrText>
      </w:r>
      <w:r>
        <w:rPr>
          <w:rFonts w:ascii="宋体" w:hAnsi="宋体"/>
          <w:szCs w:val="27"/>
        </w:rPr>
        <w:fldChar w:fldCharType="separate"/>
      </w:r>
      <w:r>
        <w:rPr>
          <w:rFonts w:hint="eastAsia" w:ascii="宋体" w:hAnsi="宋体" w:eastAsia="宋体" w:cs="宋体"/>
          <w:lang w:eastAsia="zh-CN"/>
        </w:rPr>
        <w:t>7.基本户信息</w:t>
      </w:r>
      <w:r>
        <w:tab/>
      </w:r>
      <w:r>
        <w:fldChar w:fldCharType="begin"/>
      </w:r>
      <w:r>
        <w:instrText xml:space="preserve"> PAGEREF _Toc2047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_Toc21925 </w:instrText>
      </w:r>
      <w:r>
        <w:rPr>
          <w:rFonts w:ascii="宋体" w:hAnsi="宋体"/>
          <w:szCs w:val="27"/>
        </w:rPr>
        <w:fldChar w:fldCharType="separate"/>
      </w:r>
      <w:r>
        <w:rPr>
          <w:rFonts w:hint="eastAsia" w:ascii="宋体" w:hAnsi="宋体" w:eastAsia="宋体" w:cs="宋体"/>
          <w:lang w:val="en-US" w:eastAsia="zh-CN"/>
        </w:rPr>
        <w:t>8.良好的商业信誉</w:t>
      </w:r>
      <w:r>
        <w:tab/>
      </w:r>
      <w:r>
        <w:fldChar w:fldCharType="begin"/>
      </w:r>
      <w:r>
        <w:instrText xml:space="preserve"> PAGEREF _Toc21925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_Toc17760 </w:instrText>
      </w:r>
      <w:r>
        <w:rPr>
          <w:rFonts w:ascii="宋体" w:hAnsi="宋体"/>
          <w:szCs w:val="27"/>
        </w:rPr>
        <w:fldChar w:fldCharType="separate"/>
      </w:r>
      <w:r>
        <w:rPr>
          <w:rFonts w:hint="eastAsia" w:ascii="宋体" w:hAnsi="宋体" w:eastAsia="宋体" w:cs="宋体"/>
          <w:lang w:val="en-US" w:eastAsia="zh-CN"/>
        </w:rPr>
        <w:t>9.纳税资格证明</w:t>
      </w:r>
      <w:r>
        <w:tab/>
      </w:r>
      <w:r>
        <w:fldChar w:fldCharType="begin"/>
      </w:r>
      <w:r>
        <w:instrText xml:space="preserve"> PAGEREF _Toc17760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_Toc21917 </w:instrText>
      </w:r>
      <w:r>
        <w:rPr>
          <w:rFonts w:ascii="宋体" w:hAnsi="宋体"/>
          <w:szCs w:val="27"/>
        </w:rPr>
        <w:fldChar w:fldCharType="separate"/>
      </w:r>
      <w:r>
        <w:rPr>
          <w:rFonts w:hint="eastAsia"/>
          <w:lang w:val="en-US" w:eastAsia="zh-CN"/>
        </w:rPr>
        <w:t>10.</w:t>
      </w:r>
      <w:r>
        <w:rPr>
          <w:rFonts w:hint="eastAsia"/>
          <w:lang w:eastAsia="zh-CN"/>
        </w:rPr>
        <w:t>承诺书</w:t>
      </w:r>
      <w:r>
        <w:tab/>
      </w:r>
      <w:r>
        <w:fldChar w:fldCharType="begin"/>
      </w:r>
      <w:r>
        <w:instrText xml:space="preserve"> PAGEREF _Toc21917 \h </w:instrText>
      </w:r>
      <w:r>
        <w:fldChar w:fldCharType="separate"/>
      </w:r>
      <w:r>
        <w:t>23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_Toc2638 </w:instrText>
      </w:r>
      <w:r>
        <w:rPr>
          <w:rFonts w:ascii="宋体" w:hAnsi="宋体"/>
          <w:szCs w:val="27"/>
        </w:rPr>
        <w:fldChar w:fldCharType="separate"/>
      </w:r>
      <w:r>
        <w:rPr>
          <w:rFonts w:hint="eastAsia" w:ascii="宋体" w:hAnsi="宋体" w:eastAsia="宋体" w:cs="宋体"/>
          <w:lang w:val="en-US" w:eastAsia="zh-CN"/>
        </w:rPr>
        <w:t>11</w:t>
      </w:r>
      <w:r>
        <w:rPr>
          <w:rFonts w:hint="eastAsia" w:ascii="宋体" w:hAnsi="宋体" w:eastAsia="宋体" w:cs="宋体"/>
          <w:lang w:eastAsia="zh-CN"/>
        </w:rPr>
        <w:t>.其他材料</w:t>
      </w:r>
      <w:r>
        <w:tab/>
      </w:r>
      <w:r>
        <w:fldChar w:fldCharType="begin"/>
      </w:r>
      <w:r>
        <w:instrText xml:space="preserve"> PAGEREF _Toc2638 \h </w:instrText>
      </w:r>
      <w:r>
        <w:fldChar w:fldCharType="separate"/>
      </w:r>
      <w:r>
        <w:t>24</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26593"/>
      <w:r>
        <w:rPr>
          <w:rFonts w:hint="eastAsia"/>
        </w:rPr>
        <w:t xml:space="preserve">第一章  </w:t>
      </w:r>
      <w:bookmarkEnd w:id="0"/>
      <w:r>
        <w:rPr>
          <w:rFonts w:hint="eastAsia"/>
          <w:lang w:eastAsia="zh-CN"/>
        </w:rPr>
        <w:t>采购邀请</w:t>
      </w:r>
      <w:bookmarkEnd w:id="1"/>
    </w:p>
    <w:p>
      <w:pPr>
        <w:widowControl/>
        <w:spacing w:line="500" w:lineRule="exact"/>
        <w:ind w:firstLine="590" w:firstLineChars="210"/>
        <w:jc w:val="left"/>
        <w:rPr>
          <w:rFonts w:ascii="宋体" w:hAnsi="宋体"/>
          <w:b/>
          <w:sz w:val="28"/>
          <w:szCs w:val="28"/>
        </w:rPr>
      </w:pPr>
      <w:bookmarkStart w:id="2" w:name="_Hlt519045778"/>
      <w:bookmarkEnd w:id="2"/>
      <w:bookmarkStart w:id="3" w:name="_Hlt509650027"/>
      <w:bookmarkEnd w:id="3"/>
      <w:r>
        <w:rPr>
          <w:rFonts w:hint="eastAsia" w:ascii="宋体" w:hAnsi="宋体"/>
          <w:b/>
          <w:sz w:val="28"/>
          <w:szCs w:val="28"/>
        </w:rPr>
        <w:t>项目概况</w:t>
      </w:r>
    </w:p>
    <w:p>
      <w:pPr>
        <w:widowControl/>
        <w:spacing w:line="500" w:lineRule="exact"/>
        <w:ind w:firstLine="588" w:firstLineChars="210"/>
        <w:jc w:val="left"/>
        <w:rPr>
          <w:rFonts w:ascii="宋体" w:hAnsi="宋体"/>
          <w:sz w:val="28"/>
          <w:szCs w:val="28"/>
        </w:rPr>
      </w:pPr>
      <w:r>
        <w:rPr>
          <w:rFonts w:hint="eastAsia" w:ascii="宋体" w:hAnsi="宋体"/>
          <w:sz w:val="28"/>
          <w:szCs w:val="28"/>
          <w:lang w:eastAsia="zh-CN"/>
        </w:rPr>
        <w:t>赣州沃佳矿业有限公司</w:t>
      </w:r>
      <w:r>
        <w:rPr>
          <w:rFonts w:hint="eastAsia" w:ascii="宋体" w:hAnsi="宋体"/>
          <w:sz w:val="28"/>
          <w:szCs w:val="28"/>
        </w:rPr>
        <w:t>就</w:t>
      </w:r>
      <w:r>
        <w:rPr>
          <w:rFonts w:hint="eastAsia" w:ascii="宋体" w:hAnsi="宋体" w:eastAsia="宋体" w:cs="Times New Roman"/>
          <w:sz w:val="28"/>
          <w:szCs w:val="28"/>
          <w:lang w:eastAsia="zh-CN"/>
        </w:rPr>
        <w:t>会昌县非遗戏剧文化旅游基础设施建设项目</w:t>
      </w:r>
      <w:r>
        <w:rPr>
          <w:rFonts w:hint="eastAsia" w:ascii="宋体" w:hAnsi="宋体" w:eastAsia="宋体" w:cs="Times New Roman"/>
          <w:sz w:val="28"/>
          <w:szCs w:val="28"/>
          <w:lang w:val="en-US" w:eastAsia="zh-CN"/>
        </w:rPr>
        <w:t>投影设备</w:t>
      </w:r>
      <w:r>
        <w:rPr>
          <w:rFonts w:hint="eastAsia" w:ascii="宋体" w:hAnsi="宋体" w:eastAsia="宋体" w:cs="Times New Roman"/>
          <w:sz w:val="28"/>
          <w:szCs w:val="28"/>
          <w:lang w:eastAsia="zh-CN"/>
        </w:rPr>
        <w:t>采购进行公开询价，现欢迎国内符合资格条件的响应供应</w:t>
      </w:r>
      <w:r>
        <w:rPr>
          <w:rFonts w:hint="eastAsia" w:ascii="宋体" w:hAnsi="宋体" w:eastAsia="宋体" w:cs="Times New Roman"/>
          <w:sz w:val="28"/>
          <w:szCs w:val="28"/>
        </w:rPr>
        <w:t>商前来响</w:t>
      </w:r>
      <w:r>
        <w:rPr>
          <w:rFonts w:hint="eastAsia" w:ascii="宋体" w:hAnsi="宋体"/>
          <w:sz w:val="28"/>
          <w:szCs w:val="28"/>
        </w:rPr>
        <w:t>应。</w:t>
      </w:r>
    </w:p>
    <w:p>
      <w:pPr>
        <w:widowControl/>
        <w:spacing w:line="500" w:lineRule="exact"/>
        <w:ind w:firstLine="590" w:firstLineChars="210"/>
        <w:jc w:val="left"/>
        <w:rPr>
          <w:rFonts w:ascii="宋体" w:hAnsi="宋体"/>
          <w:b/>
          <w:color w:val="auto"/>
          <w:sz w:val="28"/>
          <w:szCs w:val="28"/>
        </w:rPr>
      </w:pPr>
      <w:r>
        <w:rPr>
          <w:rFonts w:hint="eastAsia" w:ascii="宋体" w:hAnsi="宋体"/>
          <w:b/>
          <w:sz w:val="28"/>
          <w:szCs w:val="28"/>
        </w:rPr>
        <w:t>一、项</w:t>
      </w:r>
      <w:r>
        <w:rPr>
          <w:rFonts w:hint="eastAsia" w:ascii="宋体" w:hAnsi="宋体"/>
          <w:b/>
          <w:color w:val="auto"/>
          <w:sz w:val="28"/>
          <w:szCs w:val="28"/>
        </w:rPr>
        <w:t>目基本情况：</w:t>
      </w:r>
    </w:p>
    <w:p>
      <w:pPr>
        <w:widowControl/>
        <w:spacing w:line="500" w:lineRule="exact"/>
        <w:ind w:firstLine="588" w:firstLineChars="210"/>
        <w:jc w:val="left"/>
        <w:rPr>
          <w:rFonts w:hint="default" w:ascii="宋体" w:hAnsi="宋体"/>
          <w:color w:val="auto"/>
          <w:sz w:val="28"/>
          <w:szCs w:val="28"/>
          <w:lang w:val="en-US" w:eastAsia="zh-CN"/>
        </w:rPr>
      </w:pPr>
      <w:r>
        <w:rPr>
          <w:rFonts w:hint="eastAsia" w:ascii="宋体" w:hAnsi="宋体"/>
          <w:color w:val="auto"/>
          <w:sz w:val="28"/>
          <w:szCs w:val="28"/>
          <w:lang w:val="en-US" w:eastAsia="zh-CN"/>
        </w:rPr>
        <w:t>项目编号：WJXJ-0018</w:t>
      </w:r>
    </w:p>
    <w:p>
      <w:pPr>
        <w:spacing w:line="500" w:lineRule="exact"/>
        <w:ind w:left="2381" w:leftChars="267" w:hanging="1820" w:hangingChars="650"/>
        <w:rPr>
          <w:rFonts w:hint="eastAsia" w:ascii="宋体" w:hAnsi="宋体" w:eastAsia="宋体" w:cs="Times New Roman"/>
          <w:sz w:val="28"/>
          <w:szCs w:val="28"/>
          <w:lang w:eastAsia="zh-CN"/>
        </w:rPr>
      </w:pPr>
      <w:r>
        <w:rPr>
          <w:rFonts w:hint="eastAsia" w:ascii="宋体" w:hAnsi="宋体"/>
          <w:color w:val="auto"/>
          <w:sz w:val="28"/>
          <w:szCs w:val="28"/>
        </w:rPr>
        <w:t>项目名称：</w:t>
      </w:r>
      <w:r>
        <w:rPr>
          <w:rFonts w:hint="eastAsia" w:ascii="宋体" w:hAnsi="宋体" w:eastAsia="宋体" w:cs="Times New Roman"/>
          <w:sz w:val="28"/>
          <w:szCs w:val="28"/>
          <w:lang w:eastAsia="zh-CN"/>
        </w:rPr>
        <w:t>会昌县非遗戏剧文化旅游基础设施建设项目</w:t>
      </w:r>
      <w:r>
        <w:rPr>
          <w:rFonts w:hint="eastAsia" w:ascii="宋体" w:hAnsi="宋体" w:eastAsia="宋体" w:cs="Times New Roman"/>
          <w:sz w:val="28"/>
          <w:szCs w:val="28"/>
          <w:lang w:val="en-US" w:eastAsia="zh-CN"/>
        </w:rPr>
        <w:t>投影设备采</w:t>
      </w:r>
      <w:r>
        <w:rPr>
          <w:rFonts w:hint="eastAsia" w:ascii="宋体" w:hAnsi="宋体" w:eastAsia="宋体" w:cs="Times New Roman"/>
          <w:sz w:val="28"/>
          <w:szCs w:val="28"/>
          <w:lang w:eastAsia="zh-CN"/>
        </w:rPr>
        <w:t>购</w:t>
      </w:r>
    </w:p>
    <w:p>
      <w:pPr>
        <w:widowControl/>
        <w:spacing w:line="500" w:lineRule="exact"/>
        <w:ind w:firstLine="588" w:firstLineChars="210"/>
        <w:jc w:val="left"/>
        <w:rPr>
          <w:rFonts w:hint="eastAsia" w:ascii="宋体" w:hAnsi="宋体"/>
          <w:color w:val="auto"/>
          <w:sz w:val="28"/>
          <w:szCs w:val="28"/>
        </w:rPr>
      </w:pPr>
      <w:r>
        <w:rPr>
          <w:rFonts w:hint="eastAsia" w:ascii="宋体" w:hAnsi="宋体"/>
          <w:color w:val="auto"/>
          <w:sz w:val="28"/>
          <w:szCs w:val="28"/>
        </w:rPr>
        <w:t>采购方式：询价</w:t>
      </w:r>
    </w:p>
    <w:p>
      <w:pPr>
        <w:widowControl/>
        <w:spacing w:line="500" w:lineRule="exact"/>
        <w:ind w:firstLine="588" w:firstLineChars="210"/>
        <w:jc w:val="left"/>
        <w:rPr>
          <w:rFonts w:hint="eastAsia" w:ascii="宋体" w:hAnsi="宋体"/>
          <w:color w:val="auto"/>
          <w:sz w:val="28"/>
          <w:szCs w:val="28"/>
          <w:highlight w:val="none"/>
        </w:rPr>
      </w:pPr>
      <w:r>
        <w:rPr>
          <w:rFonts w:hint="eastAsia" w:ascii="宋体" w:hAnsi="宋体"/>
          <w:color w:val="auto"/>
          <w:sz w:val="28"/>
          <w:szCs w:val="28"/>
        </w:rPr>
        <w:t>预算金额：</w:t>
      </w:r>
      <w:r>
        <w:rPr>
          <w:rFonts w:hint="eastAsia" w:ascii="宋体" w:hAnsi="宋体"/>
          <w:color w:val="auto"/>
          <w:sz w:val="28"/>
          <w:szCs w:val="28"/>
          <w:highlight w:val="none"/>
        </w:rPr>
        <w:t>1040000.00元</w:t>
      </w:r>
    </w:p>
    <w:p>
      <w:pPr>
        <w:widowControl/>
        <w:spacing w:line="500" w:lineRule="exact"/>
        <w:jc w:val="left"/>
        <w:rPr>
          <w:rFonts w:hint="eastAsia" w:ascii="宋体" w:hAnsi="宋体"/>
          <w:b/>
          <w:color w:val="auto"/>
          <w:sz w:val="28"/>
          <w:szCs w:val="28"/>
        </w:rPr>
      </w:pPr>
      <w:r>
        <w:rPr>
          <w:rFonts w:hint="eastAsia" w:ascii="宋体" w:hAnsi="宋体"/>
          <w:b/>
          <w:color w:val="auto"/>
          <w:sz w:val="28"/>
          <w:szCs w:val="28"/>
        </w:rPr>
        <w:t>采购需求：</w:t>
      </w:r>
    </w:p>
    <w:tbl>
      <w:tblPr>
        <w:tblStyle w:val="6"/>
        <w:tblW w:w="103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1812"/>
        <w:gridCol w:w="4422"/>
        <w:gridCol w:w="650"/>
        <w:gridCol w:w="819"/>
        <w:gridCol w:w="1270"/>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序号</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设备</w:t>
            </w:r>
            <w:r>
              <w:rPr>
                <w:rFonts w:hint="eastAsia" w:ascii="宋体" w:hAnsi="宋体" w:eastAsia="宋体" w:cs="宋体"/>
                <w:color w:val="auto"/>
                <w:kern w:val="0"/>
                <w:sz w:val="28"/>
                <w:szCs w:val="28"/>
                <w:highlight w:val="none"/>
              </w:rPr>
              <w:t>名称</w:t>
            </w:r>
          </w:p>
        </w:tc>
        <w:tc>
          <w:tcPr>
            <w:tcW w:w="44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eastAsia="zh-CN"/>
              </w:rPr>
              <w:t>规格型号</w:t>
            </w: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单位</w:t>
            </w: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暂定</w:t>
            </w:r>
            <w:r>
              <w:rPr>
                <w:rFonts w:hint="eastAsia" w:ascii="宋体" w:hAnsi="宋体" w:eastAsia="宋体" w:cs="宋体"/>
                <w:color w:val="auto"/>
                <w:kern w:val="0"/>
                <w:sz w:val="28"/>
                <w:szCs w:val="28"/>
                <w:highlight w:val="none"/>
              </w:rPr>
              <w:t>数量</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控制单价（元）</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8"/>
                <w:szCs w:val="28"/>
                <w:highlight w:val="none"/>
                <w:lang w:val="en-US" w:eastAsia="zh-CN"/>
              </w:rPr>
            </w:pPr>
          </w:p>
        </w:tc>
        <w:tc>
          <w:tcPr>
            <w:tcW w:w="18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3DLP高清激光工程投影机</w:t>
            </w:r>
          </w:p>
        </w:tc>
        <w:tc>
          <w:tcPr>
            <w:tcW w:w="4422"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sz w:val="28"/>
                <w:szCs w:val="28"/>
                <w:highlight w:val="none"/>
                <w:lang w:val="en-US" w:eastAsia="zh-CN"/>
              </w:rPr>
              <w:t>基本参数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芯片技术：0.96英寸</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16:10宽高比</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DLPM芯片x3</w:t>
            </w:r>
            <w:r>
              <w:rPr>
                <w:rFonts w:hint="eastAsia" w:ascii="宋体" w:hAnsi="宋体" w:eastAsia="宋体" w:cs="宋体"/>
                <w:color w:val="auto"/>
                <w:sz w:val="28"/>
                <w:szCs w:val="28"/>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光源技术：激光光源</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20,000小时</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普通模式</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,24,000小时</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节能模式</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,26,000小时</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低噪音模式</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亮度输出：32,000流明</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中心</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/30,500流明</w:t>
            </w:r>
            <w:r>
              <w:rPr>
                <w:rFonts w:hint="eastAsia" w:ascii="宋体" w:hAnsi="宋体" w:eastAsia="宋体" w:cs="宋体"/>
                <w:color w:val="auto"/>
                <w:sz w:val="28"/>
                <w:szCs w:val="28"/>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对比度：20,000:1</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全开/全关，高对比度模式</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物理分辨率：RGB 1920x1200像素</w:t>
            </w:r>
            <w:r>
              <w:rPr>
                <w:rFonts w:hint="eastAsia" w:ascii="宋体" w:hAnsi="宋体" w:eastAsia="宋体" w:cs="宋体"/>
                <w:color w:val="auto"/>
                <w:sz w:val="28"/>
                <w:szCs w:val="28"/>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2、选配投影镜头</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可带四款镜头中的一款：ET-D75LE10C (1.4-1.8:1)</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ET-D75LE20C (1.8-2.6:1)</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ET-D75LE30C (2.6-5.1:1)</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highlight w:val="none"/>
                <w:lang w:val="en-US" w:eastAsia="zh-CN"/>
              </w:rPr>
              <w:t>ET-D75LE40C(5.0-8.0:1)</w:t>
            </w:r>
          </w:p>
        </w:tc>
        <w:tc>
          <w:tcPr>
            <w:tcW w:w="6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台</w:t>
            </w:r>
          </w:p>
        </w:tc>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1</w:t>
            </w:r>
          </w:p>
        </w:tc>
        <w:tc>
          <w:tcPr>
            <w:tcW w:w="12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highlight w:val="yellow"/>
                <w:u w:val="none"/>
                <w:lang w:val="en-US" w:eastAsia="zh-CN" w:bidi="ar"/>
              </w:rPr>
            </w:pP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8"/>
                <w:szCs w:val="28"/>
                <w:highlight w:val="none"/>
                <w:lang w:val="en-US" w:eastAsia="zh-CN"/>
              </w:rPr>
            </w:pPr>
          </w:p>
        </w:tc>
        <w:tc>
          <w:tcPr>
            <w:tcW w:w="18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投影镜头</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超短焦镜头ET-3LEU100C通过安装到松下三芯片DLPM投影机1上，大幅节省了安装空间。</w:t>
            </w:r>
          </w:p>
        </w:tc>
        <w:tc>
          <w:tcPr>
            <w:tcW w:w="6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支</w:t>
            </w:r>
          </w:p>
        </w:tc>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1</w:t>
            </w:r>
          </w:p>
        </w:tc>
        <w:tc>
          <w:tcPr>
            <w:tcW w:w="12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highlight w:val="yellow"/>
                <w:u w:val="none"/>
                <w:lang w:val="en-US" w:eastAsia="zh-CN" w:bidi="ar"/>
              </w:rPr>
            </w:pP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26" w:type="dxa"/>
            <w:gridSpan w:val="7"/>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1.以上报价含13%增值税专用发票、运输、装卸、材料；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2.以上规格、数量及金额为暂定数量，供方按需供货，据实结算。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3.质量标准：产品符合国家标准，符合采购人验收使用要求。</w:t>
            </w:r>
          </w:p>
        </w:tc>
      </w:tr>
    </w:tbl>
    <w:p>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合同履行期限：采购合同签订后</w:t>
      </w:r>
      <w:r>
        <w:rPr>
          <w:rFonts w:hint="eastAsia" w:ascii="宋体" w:hAnsi="宋体" w:cs="宋体"/>
          <w:color w:val="auto"/>
          <w:kern w:val="0"/>
          <w:sz w:val="28"/>
          <w:szCs w:val="28"/>
          <w:highlight w:val="none"/>
        </w:rPr>
        <w:t>10日内</w:t>
      </w:r>
      <w:r>
        <w:rPr>
          <w:rFonts w:hint="eastAsia" w:ascii="宋体" w:hAnsi="宋体" w:cs="宋体"/>
          <w:color w:val="auto"/>
          <w:kern w:val="0"/>
          <w:sz w:val="28"/>
          <w:szCs w:val="28"/>
        </w:rPr>
        <w:t>交货。</w:t>
      </w:r>
    </w:p>
    <w:p>
      <w:pPr>
        <w:spacing w:line="500" w:lineRule="exact"/>
        <w:ind w:firstLine="560" w:firstLineChars="200"/>
        <w:rPr>
          <w:rFonts w:hint="eastAsia" w:ascii="宋体" w:hAnsi="宋体"/>
          <w:sz w:val="28"/>
          <w:szCs w:val="28"/>
        </w:rPr>
      </w:pPr>
      <w:r>
        <w:rPr>
          <w:rFonts w:hint="eastAsia" w:ascii="宋体" w:hAnsi="宋体" w:cs="宋体"/>
          <w:bCs/>
          <w:color w:val="auto"/>
          <w:kern w:val="0"/>
          <w:sz w:val="28"/>
          <w:szCs w:val="28"/>
        </w:rPr>
        <w:t>本项目不接受联合体投标。响应报价为一次性不得更改的最终报价</w:t>
      </w:r>
      <w:r>
        <w:rPr>
          <w:rFonts w:hint="eastAsia" w:ascii="宋体" w:hAnsi="宋体" w:cs="宋体"/>
          <w:bCs/>
          <w:kern w:val="0"/>
          <w:sz w:val="28"/>
          <w:szCs w:val="28"/>
        </w:rPr>
        <w:t>，每种货物只允许一个报价，任何有选择的报价都将被拒绝。</w:t>
      </w:r>
    </w:p>
    <w:p>
      <w:pPr>
        <w:spacing w:line="500" w:lineRule="exact"/>
        <w:ind w:firstLine="562" w:firstLineChars="200"/>
        <w:rPr>
          <w:rFonts w:ascii="宋体" w:hAnsi="宋体"/>
          <w:b/>
          <w:bCs/>
          <w:sz w:val="28"/>
          <w:szCs w:val="28"/>
        </w:rPr>
      </w:pPr>
      <w:r>
        <w:rPr>
          <w:rFonts w:hint="eastAsia" w:ascii="宋体" w:hAnsi="宋体"/>
          <w:b/>
          <w:bCs/>
          <w:sz w:val="28"/>
          <w:szCs w:val="28"/>
        </w:rPr>
        <w:t>二、申请人的资格要求</w:t>
      </w:r>
    </w:p>
    <w:p>
      <w:pPr>
        <w:spacing w:line="500" w:lineRule="exact"/>
        <w:ind w:firstLine="560" w:firstLineChars="200"/>
        <w:rPr>
          <w:rFonts w:ascii="宋体" w:hAnsi="宋体"/>
          <w:bCs/>
          <w:sz w:val="28"/>
          <w:szCs w:val="28"/>
        </w:rPr>
      </w:pPr>
      <w:r>
        <w:rPr>
          <w:rFonts w:hint="eastAsia" w:ascii="宋体" w:hAnsi="宋体"/>
          <w:bCs/>
          <w:sz w:val="28"/>
          <w:szCs w:val="28"/>
        </w:rPr>
        <w:t xml:space="preserve">1. 基本资格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 </w:t>
      </w:r>
    </w:p>
    <w:p>
      <w:pPr>
        <w:spacing w:line="500" w:lineRule="exact"/>
        <w:ind w:firstLine="560" w:firstLineChars="200"/>
        <w:rPr>
          <w:rFonts w:ascii="宋体" w:hAnsi="宋体"/>
          <w:bCs/>
          <w:color w:val="auto"/>
          <w:sz w:val="28"/>
          <w:szCs w:val="28"/>
        </w:rPr>
      </w:pPr>
      <w:r>
        <w:rPr>
          <w:rFonts w:hint="eastAsia" w:ascii="宋体" w:hAnsi="宋体"/>
          <w:bCs/>
          <w:sz w:val="28"/>
          <w:szCs w:val="28"/>
        </w:rPr>
        <w:t>2</w:t>
      </w:r>
      <w:r>
        <w:rPr>
          <w:rFonts w:hint="eastAsia" w:ascii="宋体" w:hAnsi="宋体"/>
          <w:bCs/>
          <w:color w:val="auto"/>
          <w:sz w:val="28"/>
          <w:szCs w:val="28"/>
        </w:rPr>
        <w:t>.本项目的特定资格要求：营业执照经营许可范围必须包含本采购全部内容。</w:t>
      </w:r>
    </w:p>
    <w:p>
      <w:pPr>
        <w:spacing w:line="500" w:lineRule="exact"/>
        <w:ind w:firstLine="562" w:firstLineChars="200"/>
        <w:jc w:val="left"/>
        <w:rPr>
          <w:rFonts w:ascii="宋体" w:hAnsi="宋体"/>
          <w:b/>
          <w:bCs/>
          <w:color w:val="auto"/>
          <w:sz w:val="28"/>
          <w:szCs w:val="28"/>
        </w:rPr>
      </w:pPr>
      <w:r>
        <w:rPr>
          <w:rFonts w:hint="eastAsia" w:ascii="宋体" w:hAnsi="宋体"/>
          <w:b/>
          <w:bCs/>
          <w:color w:val="auto"/>
          <w:sz w:val="28"/>
          <w:szCs w:val="28"/>
        </w:rPr>
        <w:t>三、获取采购文件：</w:t>
      </w:r>
    </w:p>
    <w:p>
      <w:pPr>
        <w:spacing w:line="500" w:lineRule="exact"/>
        <w:ind w:firstLine="560" w:firstLineChars="200"/>
        <w:jc w:val="left"/>
        <w:rPr>
          <w:rFonts w:ascii="宋体" w:hAnsi="宋体"/>
          <w:bCs/>
          <w:color w:val="auto"/>
          <w:sz w:val="28"/>
          <w:szCs w:val="28"/>
        </w:rPr>
      </w:pPr>
      <w:r>
        <w:rPr>
          <w:rFonts w:hint="eastAsia" w:ascii="宋体" w:hAnsi="宋体"/>
          <w:bCs/>
          <w:color w:val="auto"/>
          <w:sz w:val="28"/>
          <w:szCs w:val="28"/>
        </w:rPr>
        <w:t>时间：2023年1</w:t>
      </w:r>
      <w:r>
        <w:rPr>
          <w:rFonts w:hint="eastAsia" w:ascii="宋体" w:hAnsi="宋体"/>
          <w:bCs/>
          <w:color w:val="auto"/>
          <w:sz w:val="28"/>
          <w:szCs w:val="28"/>
          <w:lang w:val="en-US" w:eastAsia="zh-CN"/>
        </w:rPr>
        <w:t>1</w:t>
      </w:r>
      <w:r>
        <w:rPr>
          <w:rFonts w:hint="eastAsia" w:ascii="宋体" w:hAnsi="宋体"/>
          <w:bCs/>
          <w:color w:val="auto"/>
          <w:sz w:val="28"/>
          <w:szCs w:val="28"/>
        </w:rPr>
        <w:t>月</w:t>
      </w:r>
      <w:r>
        <w:rPr>
          <w:rFonts w:hint="eastAsia" w:ascii="宋体" w:hAnsi="宋体"/>
          <w:bCs/>
          <w:color w:val="auto"/>
          <w:sz w:val="28"/>
          <w:szCs w:val="28"/>
          <w:lang w:val="en-US" w:eastAsia="zh-CN"/>
        </w:rPr>
        <w:t>29</w:t>
      </w:r>
      <w:r>
        <w:rPr>
          <w:rFonts w:hint="eastAsia" w:ascii="宋体" w:hAnsi="宋体"/>
          <w:bCs/>
          <w:color w:val="auto"/>
          <w:sz w:val="28"/>
          <w:szCs w:val="28"/>
        </w:rPr>
        <w:t>日 至 2023年1</w:t>
      </w:r>
      <w:r>
        <w:rPr>
          <w:rFonts w:hint="eastAsia" w:ascii="宋体" w:hAnsi="宋体"/>
          <w:bCs/>
          <w:color w:val="auto"/>
          <w:sz w:val="28"/>
          <w:szCs w:val="28"/>
          <w:lang w:val="en-US" w:eastAsia="zh-CN"/>
        </w:rPr>
        <w:t>2</w:t>
      </w:r>
      <w:r>
        <w:rPr>
          <w:rFonts w:hint="eastAsia" w:ascii="宋体" w:hAnsi="宋体"/>
          <w:bCs/>
          <w:color w:val="auto"/>
          <w:sz w:val="28"/>
          <w:szCs w:val="28"/>
        </w:rPr>
        <w:t>月</w:t>
      </w:r>
      <w:r>
        <w:rPr>
          <w:rFonts w:hint="eastAsia" w:ascii="宋体" w:hAnsi="宋体"/>
          <w:bCs/>
          <w:color w:val="auto"/>
          <w:sz w:val="28"/>
          <w:szCs w:val="28"/>
          <w:lang w:val="en-US" w:eastAsia="zh-CN"/>
        </w:rPr>
        <w:t>5</w:t>
      </w:r>
      <w:r>
        <w:rPr>
          <w:rFonts w:hint="eastAsia" w:ascii="宋体" w:hAnsi="宋体"/>
          <w:bCs/>
          <w:color w:val="auto"/>
          <w:sz w:val="28"/>
          <w:szCs w:val="28"/>
        </w:rPr>
        <w:t>日（北京时间）</w:t>
      </w:r>
    </w:p>
    <w:p>
      <w:pPr>
        <w:spacing w:line="500" w:lineRule="exact"/>
        <w:ind w:firstLine="560" w:firstLineChars="200"/>
        <w:jc w:val="left"/>
        <w:rPr>
          <w:rFonts w:hint="default" w:ascii="宋体" w:hAnsi="宋体" w:eastAsia="宋体"/>
          <w:bCs/>
          <w:color w:val="auto"/>
          <w:sz w:val="28"/>
          <w:szCs w:val="28"/>
          <w:lang w:val="en-US" w:eastAsia="zh-CN"/>
        </w:rPr>
      </w:pPr>
      <w:r>
        <w:rPr>
          <w:rFonts w:hint="eastAsia" w:ascii="宋体" w:hAnsi="宋体"/>
          <w:bCs/>
          <w:color w:val="auto"/>
          <w:sz w:val="28"/>
          <w:szCs w:val="28"/>
        </w:rPr>
        <w:t>方式：</w:t>
      </w:r>
      <w:r>
        <w:rPr>
          <w:rFonts w:hint="eastAsia" w:ascii="宋体" w:hAnsi="宋体"/>
          <w:bCs/>
          <w:color w:val="auto"/>
          <w:sz w:val="28"/>
          <w:szCs w:val="28"/>
          <w:lang w:val="en-US" w:eastAsia="zh-CN"/>
        </w:rPr>
        <w:t>采购文件见附件获取</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四、提交响应文件截止时间、开启时间和地点：</w:t>
      </w:r>
    </w:p>
    <w:p>
      <w:pPr>
        <w:spacing w:line="500" w:lineRule="exact"/>
        <w:ind w:firstLine="560" w:firstLineChars="200"/>
        <w:rPr>
          <w:rFonts w:ascii="宋体" w:hAnsi="宋体"/>
          <w:bCs/>
          <w:color w:val="auto"/>
          <w:sz w:val="28"/>
          <w:szCs w:val="28"/>
        </w:rPr>
      </w:pPr>
      <w:r>
        <w:rPr>
          <w:rFonts w:hint="eastAsia" w:ascii="宋体" w:hAnsi="宋体"/>
          <w:bCs/>
          <w:color w:val="auto"/>
          <w:sz w:val="28"/>
          <w:szCs w:val="28"/>
        </w:rPr>
        <w:t>时间：2023年1</w:t>
      </w:r>
      <w:r>
        <w:rPr>
          <w:rFonts w:hint="eastAsia" w:ascii="宋体" w:hAnsi="宋体"/>
          <w:bCs/>
          <w:color w:val="auto"/>
          <w:sz w:val="28"/>
          <w:szCs w:val="28"/>
          <w:lang w:val="en-US" w:eastAsia="zh-CN"/>
        </w:rPr>
        <w:t>2</w:t>
      </w:r>
      <w:r>
        <w:rPr>
          <w:rFonts w:hint="eastAsia" w:ascii="宋体" w:hAnsi="宋体"/>
          <w:bCs/>
          <w:color w:val="auto"/>
          <w:sz w:val="28"/>
          <w:szCs w:val="28"/>
        </w:rPr>
        <w:t>月</w:t>
      </w:r>
      <w:r>
        <w:rPr>
          <w:rFonts w:hint="eastAsia" w:ascii="宋体" w:hAnsi="宋体"/>
          <w:bCs/>
          <w:color w:val="auto"/>
          <w:sz w:val="28"/>
          <w:szCs w:val="28"/>
          <w:lang w:val="en-US" w:eastAsia="zh-CN"/>
        </w:rPr>
        <w:t>5</w:t>
      </w:r>
      <w:r>
        <w:rPr>
          <w:rFonts w:hint="eastAsia" w:ascii="宋体" w:hAnsi="宋体"/>
          <w:bCs/>
          <w:color w:val="auto"/>
          <w:sz w:val="28"/>
          <w:szCs w:val="28"/>
        </w:rPr>
        <w:t>日</w:t>
      </w:r>
      <w:r>
        <w:rPr>
          <w:rFonts w:hint="eastAsia" w:ascii="宋体" w:hAnsi="宋体"/>
          <w:bCs/>
          <w:color w:val="auto"/>
          <w:sz w:val="28"/>
          <w:szCs w:val="28"/>
          <w:lang w:val="en-US" w:eastAsia="zh-CN"/>
        </w:rPr>
        <w:t>15</w:t>
      </w:r>
      <w:r>
        <w:rPr>
          <w:rFonts w:hint="eastAsia" w:ascii="宋体" w:hAnsi="宋体"/>
          <w:bCs/>
          <w:color w:val="auto"/>
          <w:sz w:val="28"/>
          <w:szCs w:val="28"/>
        </w:rPr>
        <w:t>点00分（北京时间）</w:t>
      </w:r>
    </w:p>
    <w:p>
      <w:pPr>
        <w:spacing w:line="500" w:lineRule="exact"/>
        <w:ind w:firstLine="560" w:firstLineChars="200"/>
        <w:rPr>
          <w:rFonts w:hint="default" w:ascii="宋体" w:hAnsi="宋体" w:eastAsia="宋体"/>
          <w:bCs/>
          <w:color w:val="auto"/>
          <w:sz w:val="28"/>
          <w:szCs w:val="28"/>
          <w:lang w:val="en-US" w:eastAsia="zh-CN"/>
        </w:rPr>
      </w:pPr>
      <w:r>
        <w:rPr>
          <w:rFonts w:hint="eastAsia" w:ascii="宋体" w:hAnsi="宋体" w:eastAsia="宋体" w:cs="Times New Roman"/>
          <w:bCs/>
          <w:color w:val="auto"/>
          <w:sz w:val="28"/>
          <w:szCs w:val="28"/>
        </w:rPr>
        <w:t>地点：</w:t>
      </w:r>
      <w:r>
        <w:rPr>
          <w:rFonts w:hint="eastAsia" w:ascii="宋体" w:hAnsi="宋体" w:eastAsia="宋体" w:cs="Times New Roman"/>
          <w:bCs/>
          <w:color w:val="auto"/>
          <w:sz w:val="28"/>
          <w:szCs w:val="28"/>
          <w:lang w:val="en-US" w:eastAsia="zh-CN"/>
        </w:rPr>
        <w:t>会昌县文武坝镇商会大厦7楼706室</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五、公告期限：</w:t>
      </w:r>
    </w:p>
    <w:p>
      <w:pPr>
        <w:spacing w:line="500" w:lineRule="exact"/>
        <w:ind w:firstLine="560" w:firstLineChars="200"/>
        <w:rPr>
          <w:rFonts w:ascii="宋体" w:hAnsi="宋体"/>
          <w:bCs/>
          <w:color w:val="auto"/>
          <w:sz w:val="28"/>
          <w:szCs w:val="28"/>
        </w:rPr>
      </w:pPr>
      <w:r>
        <w:rPr>
          <w:rFonts w:hint="eastAsia" w:ascii="宋体" w:hAnsi="宋体"/>
          <w:bCs/>
          <w:color w:val="auto"/>
          <w:sz w:val="28"/>
          <w:szCs w:val="28"/>
        </w:rPr>
        <w:t>自本公告发布之日起</w:t>
      </w:r>
      <w:r>
        <w:rPr>
          <w:rFonts w:hint="eastAsia" w:ascii="宋体" w:hAnsi="宋体"/>
          <w:bCs/>
          <w:color w:val="auto"/>
          <w:sz w:val="28"/>
          <w:szCs w:val="28"/>
          <w:lang w:val="en-US" w:eastAsia="zh-CN"/>
        </w:rPr>
        <w:t>5</w:t>
      </w:r>
      <w:r>
        <w:rPr>
          <w:rFonts w:hint="eastAsia" w:ascii="宋体" w:hAnsi="宋体"/>
          <w:bCs/>
          <w:color w:val="auto"/>
          <w:sz w:val="28"/>
          <w:szCs w:val="28"/>
        </w:rPr>
        <w:t>个工作日。</w:t>
      </w:r>
    </w:p>
    <w:p>
      <w:pPr>
        <w:spacing w:line="500" w:lineRule="exact"/>
        <w:ind w:firstLine="562" w:firstLineChars="200"/>
        <w:rPr>
          <w:rFonts w:hint="eastAsia" w:ascii="宋体" w:hAnsi="宋体"/>
          <w:b/>
          <w:color w:val="auto"/>
          <w:sz w:val="28"/>
          <w:szCs w:val="28"/>
        </w:rPr>
      </w:pPr>
      <w:r>
        <w:rPr>
          <w:rFonts w:hint="eastAsia" w:ascii="宋体" w:hAnsi="宋体"/>
          <w:b/>
          <w:color w:val="auto"/>
          <w:sz w:val="28"/>
          <w:szCs w:val="28"/>
          <w:lang w:val="en-US" w:eastAsia="zh-CN"/>
        </w:rPr>
        <w:t>六</w:t>
      </w:r>
      <w:r>
        <w:rPr>
          <w:rFonts w:hint="eastAsia" w:ascii="宋体" w:hAnsi="宋体"/>
          <w:b/>
          <w:color w:val="auto"/>
          <w:sz w:val="28"/>
          <w:szCs w:val="28"/>
        </w:rPr>
        <w:t>、其他补充事宜：</w:t>
      </w:r>
    </w:p>
    <w:p>
      <w:pPr>
        <w:spacing w:line="500" w:lineRule="exact"/>
        <w:ind w:firstLine="562" w:firstLineChars="200"/>
        <w:rPr>
          <w:rFonts w:hint="eastAsia"/>
        </w:rPr>
      </w:pPr>
      <w:r>
        <w:rPr>
          <w:rFonts w:hint="eastAsia" w:ascii="宋体" w:hAnsi="宋体"/>
          <w:b/>
          <w:color w:val="auto"/>
          <w:sz w:val="28"/>
          <w:szCs w:val="28"/>
        </w:rPr>
        <w:t>1、响应保证金及履约保证金：</w:t>
      </w:r>
      <w:r>
        <w:rPr>
          <w:rFonts w:hint="eastAsia" w:ascii="宋体" w:hAnsi="宋体"/>
          <w:color w:val="auto"/>
          <w:sz w:val="28"/>
          <w:szCs w:val="28"/>
        </w:rPr>
        <w:t>本项目</w:t>
      </w:r>
      <w:r>
        <w:rPr>
          <w:rFonts w:hint="eastAsia" w:ascii="宋体" w:hAnsi="宋体"/>
          <w:color w:val="auto"/>
          <w:sz w:val="28"/>
          <w:szCs w:val="28"/>
          <w:lang w:val="en-US" w:eastAsia="zh-CN"/>
        </w:rPr>
        <w:t>不收取保证金和履约保证金</w:t>
      </w:r>
      <w:r>
        <w:rPr>
          <w:rFonts w:hint="eastAsia" w:ascii="宋体" w:hAnsi="宋体"/>
          <w:color w:val="auto"/>
          <w:sz w:val="28"/>
          <w:szCs w:val="28"/>
        </w:rPr>
        <w:t>。</w:t>
      </w:r>
    </w:p>
    <w:p>
      <w:pPr>
        <w:spacing w:line="500" w:lineRule="exact"/>
        <w:ind w:firstLine="562" w:firstLineChars="200"/>
        <w:rPr>
          <w:rFonts w:hint="eastAsia" w:ascii="宋体" w:hAnsi="宋体"/>
          <w:b/>
          <w:color w:val="auto"/>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sz w:val="28"/>
          <w:szCs w:val="28"/>
        </w:rPr>
        <w:t>付款方法：</w:t>
      </w:r>
      <w:r>
        <w:rPr>
          <w:rFonts w:hint="eastAsia" w:ascii="宋体" w:hAnsi="宋体"/>
          <w:b w:val="0"/>
          <w:bCs/>
          <w:color w:val="auto"/>
          <w:sz w:val="28"/>
          <w:szCs w:val="28"/>
          <w:lang w:val="en-US" w:eastAsia="zh-CN"/>
        </w:rPr>
        <w:t>合同签订后支付50%的预付款，</w:t>
      </w:r>
      <w:r>
        <w:rPr>
          <w:rFonts w:hint="eastAsia" w:ascii="宋体" w:hAnsi="宋体" w:cs="宋体"/>
          <w:color w:val="auto"/>
          <w:kern w:val="0"/>
          <w:sz w:val="28"/>
          <w:szCs w:val="28"/>
        </w:rPr>
        <w:t>货物货到现场验收合格后支付至</w:t>
      </w:r>
      <w:r>
        <w:rPr>
          <w:rFonts w:hint="eastAsia" w:ascii="宋体" w:hAnsi="宋体" w:cs="宋体"/>
          <w:color w:val="auto"/>
          <w:kern w:val="0"/>
          <w:sz w:val="28"/>
          <w:szCs w:val="28"/>
          <w:lang w:val="en-US" w:eastAsia="zh-CN"/>
        </w:rPr>
        <w:t>95</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剩余5%为质保金，在质保期结束后一次性付清，不计利息</w:t>
      </w:r>
      <w:r>
        <w:rPr>
          <w:rFonts w:hint="eastAsia" w:ascii="宋体" w:hAnsi="宋体" w:cs="宋体"/>
          <w:color w:val="auto"/>
          <w:kern w:val="0"/>
          <w:sz w:val="28"/>
          <w:szCs w:val="28"/>
        </w:rPr>
        <w:t>。</w:t>
      </w:r>
    </w:p>
    <w:p>
      <w:pPr>
        <w:spacing w:line="500" w:lineRule="exact"/>
        <w:ind w:firstLine="562" w:firstLineChars="200"/>
        <w:rPr>
          <w:rFonts w:ascii="宋体" w:hAnsi="宋体"/>
          <w:sz w:val="28"/>
          <w:szCs w:val="28"/>
        </w:rPr>
      </w:pPr>
      <w:r>
        <w:rPr>
          <w:rFonts w:hint="eastAsia" w:ascii="宋体" w:hAnsi="宋体"/>
          <w:b/>
          <w:bCs/>
          <w:sz w:val="28"/>
          <w:szCs w:val="28"/>
          <w:lang w:val="en-US" w:eastAsia="zh-CN"/>
        </w:rPr>
        <w:t>七</w:t>
      </w:r>
      <w:r>
        <w:rPr>
          <w:rFonts w:hint="eastAsia" w:ascii="宋体" w:hAnsi="宋体"/>
          <w:b/>
          <w:bCs/>
          <w:sz w:val="28"/>
          <w:szCs w:val="28"/>
        </w:rPr>
        <w:t>、</w:t>
      </w:r>
      <w:r>
        <w:rPr>
          <w:rFonts w:hint="eastAsia" w:ascii="宋体" w:hAnsi="宋体"/>
          <w:b/>
          <w:sz w:val="28"/>
          <w:szCs w:val="28"/>
        </w:rPr>
        <w:t>凡对本次采购提出询问，请按以下方式联系：</w:t>
      </w:r>
    </w:p>
    <w:p>
      <w:pPr>
        <w:spacing w:line="500" w:lineRule="exact"/>
        <w:ind w:firstLine="560" w:firstLineChars="200"/>
        <w:rPr>
          <w:rFonts w:hint="eastAsia" w:ascii="宋体" w:hAnsi="宋体" w:eastAsia="宋体" w:cs="宋体"/>
          <w:kern w:val="0"/>
          <w:sz w:val="28"/>
          <w:szCs w:val="28"/>
          <w:lang w:eastAsia="zh-CN"/>
        </w:rPr>
      </w:pPr>
      <w:bookmarkStart w:id="4" w:name="_Toc423337552"/>
      <w:r>
        <w:rPr>
          <w:rFonts w:hint="eastAsia" w:ascii="宋体" w:hAnsi="宋体" w:cs="宋体"/>
          <w:kern w:val="0"/>
          <w:sz w:val="28"/>
          <w:szCs w:val="28"/>
          <w:lang w:eastAsia="zh-CN"/>
        </w:rPr>
        <w:t>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地址：会昌县商会大厦七楼</w:t>
      </w:r>
    </w:p>
    <w:p>
      <w:pPr>
        <w:spacing w:line="500" w:lineRule="exact"/>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联系人：</w:t>
      </w:r>
      <w:r>
        <w:rPr>
          <w:rFonts w:hint="eastAsia" w:ascii="宋体" w:hAnsi="宋体" w:eastAsia="宋体" w:cs="宋体"/>
          <w:kern w:val="0"/>
          <w:sz w:val="28"/>
          <w:szCs w:val="28"/>
          <w:lang w:val="en-US" w:eastAsia="zh-CN"/>
        </w:rPr>
        <w:t>汪先生</w:t>
      </w:r>
    </w:p>
    <w:p>
      <w:pPr>
        <w:spacing w:line="500" w:lineRule="exact"/>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联系方式：</w:t>
      </w:r>
      <w:r>
        <w:rPr>
          <w:rFonts w:hint="eastAsia" w:ascii="宋体" w:hAnsi="宋体" w:eastAsia="宋体" w:cs="宋体"/>
          <w:kern w:val="0"/>
          <w:sz w:val="28"/>
          <w:szCs w:val="28"/>
          <w:lang w:val="en-US" w:eastAsia="zh-CN"/>
        </w:rPr>
        <w:t>13870791859</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开户行：九江银行会昌县支行 </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户名：赣州沃佳矿业有限公司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账号：287139500000001802</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网址：http://hcxzxjt.cn/</w:t>
      </w:r>
    </w:p>
    <w:p>
      <w:pPr>
        <w:pStyle w:val="2"/>
        <w:ind w:firstLine="0"/>
      </w:pPr>
      <w:r>
        <w:br w:type="page"/>
      </w:r>
      <w:bookmarkStart w:id="5" w:name="_Toc9041"/>
      <w:r>
        <w:rPr>
          <w:rFonts w:hint="eastAsia"/>
          <w:lang w:eastAsia="zh-CN"/>
        </w:rPr>
        <w:t>第二章  采购</w:t>
      </w:r>
      <w:r>
        <w:rPr>
          <w:rFonts w:hint="eastAsia"/>
        </w:rPr>
        <w:t>须知</w:t>
      </w:r>
      <w:bookmarkEnd w:id="4"/>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响应供应商提供纳税证明</w:t>
            </w:r>
            <w:r>
              <w:rPr>
                <w:rFonts w:hint="eastAsia" w:ascii="宋体" w:hAnsi="宋体" w:cs="宋体"/>
                <w:sz w:val="28"/>
                <w:szCs w:val="28"/>
                <w:lang w:val="en-US" w:eastAsia="zh-CN"/>
              </w:rPr>
              <w:t>相关材料</w:t>
            </w:r>
            <w:r>
              <w:rPr>
                <w:rFonts w:hint="eastAsia" w:ascii="宋体" w:hAnsi="宋体" w:cs="宋体"/>
                <w:sz w:val="28"/>
                <w:szCs w:val="28"/>
              </w:rPr>
              <w:t>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营业执照经营许可范围必须包含本采购全部内容。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本项目不收取。</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20" w:lineRule="exact"/>
        <w:ind w:firstLine="560" w:firstLineChars="200"/>
        <w:rPr>
          <w:rFonts w:hint="eastAsia" w:ascii="宋体" w:hAnsi="宋体" w:cs="宋体"/>
          <w:sz w:val="28"/>
          <w:szCs w:val="28"/>
        </w:rPr>
      </w:pPr>
      <w:r>
        <w:rPr>
          <w:rFonts w:hint="eastAsia" w:ascii="宋体" w:hAnsi="宋体" w:cs="宋体"/>
          <w:kern w:val="0"/>
          <w:sz w:val="28"/>
          <w:szCs w:val="28"/>
        </w:rPr>
        <w:t>本项目采用最低价中标法，即在质量和服务均能满足询价通知书实质性响应要求的供应商中，以提出最低报价的响应供应商为成交供应商。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w:t>
      </w:r>
      <w:r>
        <w:rPr>
          <w:rFonts w:hint="eastAsia" w:ascii="宋体" w:hAnsi="宋体" w:cs="宋体"/>
          <w:sz w:val="28"/>
          <w:szCs w:val="28"/>
          <w:lang w:val="en-US" w:eastAsia="zh-CN"/>
        </w:rPr>
        <w:t>确定成交结果后同时</w:t>
      </w:r>
      <w:r>
        <w:rPr>
          <w:rFonts w:hint="eastAsia" w:ascii="宋体" w:hAnsi="宋体" w:cs="宋体"/>
          <w:sz w:val="28"/>
          <w:szCs w:val="28"/>
        </w:rPr>
        <w:t>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Start w:id="9" w:name="_Toc4892"/>
      <w:r>
        <w:rPr>
          <w:rFonts w:hint="eastAsia"/>
          <w:lang w:eastAsia="zh-CN"/>
        </w:rPr>
        <w:t xml:space="preserve">第三章 </w:t>
      </w:r>
      <w:r>
        <w:rPr>
          <w:rFonts w:hint="eastAsia"/>
        </w:rPr>
        <w:t>采购项目需求</w:t>
      </w:r>
      <w:bookmarkEnd w:id="8"/>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color w:val="auto"/>
          <w:sz w:val="28"/>
          <w:szCs w:val="28"/>
        </w:rPr>
      </w:pPr>
      <w:r>
        <w:rPr>
          <w:rFonts w:hint="eastAsia" w:ascii="宋体" w:hAnsi="宋体"/>
          <w:sz w:val="28"/>
          <w:szCs w:val="28"/>
        </w:rPr>
        <w:t>4、本询价通知书提出的是最低限度的要求，响应供应商的方案应达到或优于本询价通知</w:t>
      </w:r>
      <w:r>
        <w:rPr>
          <w:rFonts w:hint="eastAsia" w:ascii="宋体" w:hAnsi="宋体"/>
          <w:color w:val="auto"/>
          <w:sz w:val="28"/>
          <w:szCs w:val="28"/>
        </w:rPr>
        <w:t>书要求，且符合国家有关标准和规范要求。</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5、履约期限及地点：成交供应商应在规定的时间内和采购人签订合同，并在采购合同签</w:t>
      </w:r>
      <w:r>
        <w:rPr>
          <w:rFonts w:hint="eastAsia" w:ascii="宋体" w:hAnsi="宋体"/>
          <w:color w:val="auto"/>
          <w:sz w:val="28"/>
          <w:szCs w:val="28"/>
          <w:lang w:val="en-US" w:eastAsia="zh-CN"/>
        </w:rPr>
        <w:t>订</w:t>
      </w:r>
      <w:r>
        <w:rPr>
          <w:rFonts w:hint="eastAsia" w:ascii="宋体" w:hAnsi="宋体"/>
          <w:color w:val="auto"/>
          <w:sz w:val="28"/>
          <w:szCs w:val="28"/>
        </w:rPr>
        <w:t>后</w:t>
      </w:r>
      <w:r>
        <w:rPr>
          <w:rFonts w:hint="eastAsia" w:ascii="宋体" w:hAnsi="宋体"/>
          <w:color w:val="auto"/>
          <w:sz w:val="28"/>
          <w:szCs w:val="28"/>
          <w:lang w:val="en-US" w:eastAsia="zh-CN"/>
        </w:rPr>
        <w:t>10</w:t>
      </w:r>
      <w:r>
        <w:rPr>
          <w:rFonts w:hint="eastAsia" w:ascii="宋体" w:hAnsi="宋体"/>
          <w:color w:val="auto"/>
          <w:sz w:val="28"/>
          <w:szCs w:val="28"/>
        </w:rPr>
        <w:t>日内交货；履约地点：采购人指定地点。</w:t>
      </w:r>
    </w:p>
    <w:p>
      <w:pPr>
        <w:pStyle w:val="2"/>
        <w:ind w:firstLine="0"/>
        <w:rPr>
          <w:rFonts w:hint="eastAsia"/>
          <w:lang w:val="en-US" w:eastAsia="zh-CN"/>
        </w:rPr>
      </w:pPr>
      <w:bookmarkStart w:id="11" w:name="_Toc423337560"/>
      <w:r>
        <w:rPr>
          <w:rFonts w:hint="eastAsia"/>
        </w:rPr>
        <w:br w:type="page"/>
      </w:r>
      <w:bookmarkEnd w:id="10"/>
      <w:bookmarkEnd w:id="11"/>
      <w:bookmarkStart w:id="12" w:name="_Toc519068578"/>
      <w:bookmarkEnd w:id="12"/>
      <w:bookmarkStart w:id="13" w:name="_Toc519068575"/>
      <w:bookmarkStart w:id="14" w:name="_Toc3094"/>
      <w:bookmarkStart w:id="15" w:name="_Toc423337561"/>
      <w:r>
        <w:rPr>
          <w:rFonts w:hint="eastAsia"/>
          <w:lang w:val="en-US" w:eastAsia="zh-CN"/>
        </w:rPr>
        <w:t>第四章  采购合同</w:t>
      </w:r>
      <w:bookmarkEnd w:id="13"/>
      <w:bookmarkEnd w:id="14"/>
      <w:bookmarkEnd w:id="15"/>
      <w:bookmarkStart w:id="16" w:name="_Toc471199278"/>
    </w:p>
    <w:bookmarkEnd w:id="16"/>
    <w:p>
      <w:pPr>
        <w:spacing w:line="500" w:lineRule="exact"/>
        <w:jc w:val="center"/>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需方：</w:t>
      </w:r>
      <w:r>
        <w:rPr>
          <w:rFonts w:hint="eastAsia" w:ascii="宋体" w:hAnsi="宋体"/>
          <w:sz w:val="28"/>
          <w:szCs w:val="28"/>
          <w:u w:val="single"/>
        </w:rPr>
        <w:t xml:space="preserve">                       </w:t>
      </w:r>
      <w:r>
        <w:rPr>
          <w:rFonts w:hint="eastAsia" w:ascii="宋体" w:hAnsi="宋体"/>
          <w:sz w:val="28"/>
          <w:szCs w:val="28"/>
        </w:rPr>
        <w:t>（以下简称甲方）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开户行：</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p>
    <w:p>
      <w:pPr>
        <w:spacing w:line="500" w:lineRule="exact"/>
        <w:ind w:firstLine="560" w:firstLineChars="200"/>
        <w:rPr>
          <w:rFonts w:ascii="宋体" w:hAnsi="宋体"/>
          <w:sz w:val="28"/>
          <w:szCs w:val="28"/>
        </w:rPr>
      </w:pPr>
      <w:r>
        <w:rPr>
          <w:rFonts w:hint="eastAsia" w:ascii="宋体" w:hAnsi="宋体"/>
          <w:sz w:val="28"/>
          <w:szCs w:val="28"/>
        </w:rPr>
        <w:t>供方：</w:t>
      </w:r>
      <w:r>
        <w:rPr>
          <w:rFonts w:hint="eastAsia" w:ascii="宋体" w:hAnsi="宋体"/>
          <w:sz w:val="28"/>
          <w:szCs w:val="28"/>
          <w:u w:val="single"/>
        </w:rPr>
        <w:t xml:space="preserve">                       </w:t>
      </w:r>
      <w:r>
        <w:rPr>
          <w:rFonts w:hint="eastAsia" w:ascii="宋体" w:hAnsi="宋体"/>
          <w:sz w:val="28"/>
          <w:szCs w:val="28"/>
        </w:rPr>
        <w:t>（以下简称乙方）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rPr>
        <w:t>开户行：</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乙方纳税类型：</w:t>
      </w:r>
      <w:r>
        <w:rPr>
          <w:rFonts w:hint="eastAsia" w:ascii="宋体" w:hAnsi="宋体"/>
          <w:sz w:val="28"/>
          <w:szCs w:val="28"/>
        </w:rPr>
        <w:sym w:font="Wingdings 2" w:char="0052"/>
      </w:r>
      <w:r>
        <w:rPr>
          <w:rFonts w:hint="eastAsia" w:ascii="宋体" w:hAnsi="宋体"/>
          <w:sz w:val="28"/>
          <w:szCs w:val="28"/>
        </w:rPr>
        <w:t>一般纳税人；□小规模纳税人</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r>
        <w:rPr>
          <w:rFonts w:hint="eastAsia" w:ascii="宋体" w:hAnsi="宋体"/>
          <w:sz w:val="28"/>
          <w:szCs w:val="28"/>
        </w:rPr>
        <w:t>根据《中华人民共和国民法典》及有关</w:t>
      </w:r>
      <w:r>
        <w:rPr>
          <w:rFonts w:hint="eastAsia" w:ascii="宋体" w:hAnsi="宋体"/>
          <w:sz w:val="28"/>
          <w:szCs w:val="28"/>
          <w:lang w:eastAsia="zh-CN"/>
        </w:rPr>
        <w:t>法律法规</w:t>
      </w:r>
      <w:r>
        <w:rPr>
          <w:rFonts w:hint="eastAsia" w:ascii="宋体" w:hAnsi="宋体"/>
          <w:sz w:val="28"/>
          <w:szCs w:val="28"/>
        </w:rPr>
        <w:t>，为了明确双方权利义务关系，保护供需双方合法权益，经甲乙双方协商一致同意签订本合同，以兹共同遵守。</w:t>
      </w:r>
    </w:p>
    <w:p>
      <w:pPr>
        <w:spacing w:line="500" w:lineRule="exact"/>
        <w:ind w:firstLine="562" w:firstLineChars="200"/>
        <w:rPr>
          <w:rFonts w:ascii="宋体" w:hAnsi="宋体"/>
          <w:b/>
          <w:bCs/>
          <w:sz w:val="28"/>
          <w:szCs w:val="28"/>
        </w:rPr>
      </w:pPr>
      <w:r>
        <w:rPr>
          <w:rFonts w:hint="eastAsia" w:ascii="宋体" w:hAnsi="宋体"/>
          <w:b/>
          <w:bCs/>
          <w:sz w:val="28"/>
          <w:szCs w:val="28"/>
        </w:rPr>
        <w:t>一、产品相关信息</w:t>
      </w:r>
    </w:p>
    <w:tbl>
      <w:tblPr>
        <w:tblStyle w:val="6"/>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1"/>
        <w:gridCol w:w="984"/>
        <w:gridCol w:w="1298"/>
        <w:gridCol w:w="1480"/>
        <w:gridCol w:w="165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商品名称</w:t>
            </w:r>
          </w:p>
        </w:tc>
        <w:tc>
          <w:tcPr>
            <w:tcW w:w="1741" w:type="dxa"/>
            <w:noWrap w:val="0"/>
            <w:vAlign w:val="center"/>
          </w:tcPr>
          <w:p>
            <w:pPr>
              <w:spacing w:line="500" w:lineRule="exact"/>
              <w:jc w:val="center"/>
              <w:rPr>
                <w:rFonts w:hint="eastAsia" w:ascii="宋体" w:hAnsi="宋体"/>
                <w:sz w:val="28"/>
                <w:szCs w:val="28"/>
              </w:rPr>
            </w:pPr>
            <w:r>
              <w:rPr>
                <w:rFonts w:hint="eastAsia" w:ascii="宋体" w:hAnsi="宋体"/>
                <w:sz w:val="28"/>
                <w:szCs w:val="28"/>
              </w:rPr>
              <w:t>规格型号</w:t>
            </w:r>
          </w:p>
        </w:tc>
        <w:tc>
          <w:tcPr>
            <w:tcW w:w="984"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数量</w:t>
            </w:r>
          </w:p>
        </w:tc>
        <w:tc>
          <w:tcPr>
            <w:tcW w:w="129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单位</w:t>
            </w:r>
          </w:p>
        </w:tc>
        <w:tc>
          <w:tcPr>
            <w:tcW w:w="148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单价（元）</w:t>
            </w:r>
          </w:p>
        </w:tc>
        <w:tc>
          <w:tcPr>
            <w:tcW w:w="165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总价（元）</w:t>
            </w:r>
          </w:p>
        </w:tc>
        <w:tc>
          <w:tcPr>
            <w:tcW w:w="97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合计金额（大写）：</w:t>
            </w:r>
          </w:p>
        </w:tc>
      </w:tr>
    </w:tbl>
    <w:p>
      <w:pPr>
        <w:spacing w:line="500" w:lineRule="exact"/>
        <w:ind w:firstLine="560" w:firstLineChars="200"/>
        <w:rPr>
          <w:rFonts w:hint="eastAsia" w:ascii="宋体" w:hAnsi="宋体"/>
          <w:sz w:val="28"/>
          <w:szCs w:val="28"/>
        </w:rPr>
      </w:pPr>
      <w:r>
        <w:rPr>
          <w:rFonts w:hint="eastAsia" w:ascii="宋体" w:hAnsi="宋体"/>
          <w:sz w:val="28"/>
          <w:szCs w:val="28"/>
        </w:rPr>
        <w:t xml:space="preserve">注：1.以上报价含13%增值税专用发票、运输、装卸、材料；                                                         </w:t>
      </w:r>
    </w:p>
    <w:p>
      <w:pPr>
        <w:spacing w:line="500" w:lineRule="exact"/>
        <w:ind w:firstLine="1120" w:firstLineChars="400"/>
        <w:rPr>
          <w:rFonts w:hint="eastAsia" w:ascii="宋体" w:hAnsi="宋体"/>
          <w:sz w:val="28"/>
          <w:szCs w:val="28"/>
        </w:rPr>
      </w:pPr>
      <w:r>
        <w:rPr>
          <w:rFonts w:hint="eastAsia" w:ascii="宋体" w:hAnsi="宋体"/>
          <w:sz w:val="28"/>
          <w:szCs w:val="28"/>
        </w:rPr>
        <w:t>2.以上规格、数量及金额为暂定数量，供方按需供货，据实结算。</w:t>
      </w:r>
    </w:p>
    <w:p>
      <w:pPr>
        <w:spacing w:line="500" w:lineRule="exact"/>
        <w:ind w:firstLine="1120" w:firstLineChars="400"/>
        <w:rPr>
          <w:rFonts w:hint="eastAsia" w:ascii="宋体" w:hAnsi="宋体"/>
          <w:sz w:val="28"/>
          <w:szCs w:val="28"/>
        </w:rPr>
      </w:pPr>
      <w:r>
        <w:rPr>
          <w:rFonts w:hint="eastAsia" w:ascii="宋体" w:hAnsi="宋体"/>
          <w:sz w:val="28"/>
          <w:szCs w:val="28"/>
        </w:rPr>
        <w:t>3、质量标准：产品符合国家标准，符合采购人验收使用要求。</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二、质量要求和技术标准</w:t>
      </w:r>
    </w:p>
    <w:p>
      <w:pPr>
        <w:spacing w:line="500" w:lineRule="exact"/>
        <w:ind w:firstLine="560" w:firstLineChars="200"/>
        <w:rPr>
          <w:rFonts w:hint="eastAsia" w:ascii="宋体" w:hAnsi="宋体"/>
          <w:sz w:val="28"/>
          <w:szCs w:val="28"/>
        </w:rPr>
      </w:pPr>
      <w:r>
        <w:rPr>
          <w:rFonts w:hint="eastAsia" w:ascii="宋体" w:hAnsi="宋体"/>
          <w:sz w:val="28"/>
          <w:szCs w:val="28"/>
        </w:rPr>
        <w:t>供方提供的商品必须是全新的，完全符合国家有关技术标准，供方的质量保证及售后服务承诺如下：</w:t>
      </w:r>
    </w:p>
    <w:p>
      <w:pPr>
        <w:spacing w:line="500" w:lineRule="exact"/>
        <w:ind w:firstLine="560" w:firstLineChars="200"/>
        <w:rPr>
          <w:rFonts w:ascii="宋体" w:hAnsi="宋体"/>
          <w:sz w:val="28"/>
          <w:szCs w:val="28"/>
          <w:u w:val="single"/>
        </w:rPr>
      </w:pPr>
      <w:r>
        <w:rPr>
          <w:rFonts w:hint="eastAsia" w:ascii="宋体" w:hAnsi="宋体"/>
          <w:sz w:val="28"/>
          <w:szCs w:val="28"/>
        </w:rPr>
        <w:t>1、质保期限：</w:t>
      </w:r>
      <w:r>
        <w:rPr>
          <w:rFonts w:hint="eastAsia" w:ascii="宋体" w:hAnsi="宋体"/>
          <w:sz w:val="28"/>
          <w:szCs w:val="28"/>
          <w:u w:val="single"/>
        </w:rPr>
        <w:t xml:space="preserve"> 壹年                                  </w:t>
      </w:r>
    </w:p>
    <w:p>
      <w:pPr>
        <w:spacing w:line="500" w:lineRule="exact"/>
        <w:ind w:firstLine="560" w:firstLineChars="200"/>
        <w:rPr>
          <w:rFonts w:ascii="宋体" w:hAnsi="宋体"/>
          <w:sz w:val="28"/>
          <w:szCs w:val="28"/>
          <w:u w:val="single"/>
        </w:rPr>
      </w:pPr>
      <w:r>
        <w:rPr>
          <w:rFonts w:hint="eastAsia" w:ascii="宋体" w:hAnsi="宋体"/>
          <w:sz w:val="28"/>
          <w:szCs w:val="28"/>
        </w:rPr>
        <w:t>2、保修范围：</w:t>
      </w:r>
      <w:r>
        <w:rPr>
          <w:rFonts w:hint="eastAsia" w:ascii="宋体" w:hAnsi="宋体"/>
          <w:sz w:val="28"/>
          <w:szCs w:val="28"/>
          <w:u w:val="single"/>
        </w:rPr>
        <w:t xml:space="preserve">产品质量保证期不得低于“三包”规定。乙方的质量保证期承诺优于国家“三包”规定的，按乙方实际承诺执行。 </w:t>
      </w:r>
    </w:p>
    <w:p>
      <w:pPr>
        <w:spacing w:line="500" w:lineRule="exact"/>
        <w:ind w:firstLine="560" w:firstLineChars="200"/>
        <w:rPr>
          <w:rFonts w:ascii="宋体" w:hAnsi="宋体"/>
          <w:sz w:val="28"/>
          <w:szCs w:val="28"/>
          <w:u w:val="single"/>
        </w:rPr>
      </w:pPr>
      <w:r>
        <w:rPr>
          <w:rFonts w:hint="eastAsia" w:ascii="宋体" w:hAnsi="宋体"/>
          <w:sz w:val="28"/>
          <w:szCs w:val="28"/>
        </w:rPr>
        <w:t>3、服务措施：乙方提供技术援助电话，解答甲方在使用中遇到的问题，及时为甲方提出解决问题的建议。甲方遇到使用及技术问题，电话咨询不能解决的，电话咨询不能解决的，成交供应商应在2小时内到达现场进行处理，确保产品正常工作；无法在12小时内解决的，应在12小时内提供备用产品，使采购人能够正常使用。在质保期内，如果成交供应商的产品技术升级，供应商应及时通知采购人，如采购人有相应要求，成交供应商应对采购人购买的产品进行升级服务。质量保证期过后，供应商应同样提供免费电话咨询服务，并应承诺提供产品上门维护服务。</w:t>
      </w:r>
    </w:p>
    <w:p>
      <w:pPr>
        <w:spacing w:line="500" w:lineRule="exact"/>
        <w:ind w:firstLine="560" w:firstLineChars="200"/>
        <w:rPr>
          <w:rFonts w:ascii="宋体" w:hAnsi="宋体"/>
          <w:sz w:val="28"/>
          <w:szCs w:val="28"/>
          <w:u w:val="single"/>
        </w:rPr>
      </w:pPr>
      <w:r>
        <w:rPr>
          <w:rFonts w:hint="eastAsia" w:ascii="宋体" w:hAnsi="宋体"/>
          <w:sz w:val="28"/>
          <w:szCs w:val="28"/>
        </w:rPr>
        <w:t>4、质保期后服务：</w:t>
      </w:r>
      <w:r>
        <w:rPr>
          <w:rFonts w:hint="eastAsia" w:ascii="宋体" w:hAnsi="宋体"/>
          <w:sz w:val="28"/>
          <w:szCs w:val="28"/>
          <w:u w:val="single"/>
        </w:rPr>
        <w:t>质量保证期过后，乙方应同样提供免费电话咨询服务，并应承诺提供产品上门维护服务。质量保证期过后，甲方需要继续由乙方和制造商提供售后服务的，该供应商和制造商应以优惠价格提供售后服务。</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三、交</w:t>
      </w:r>
      <w:r>
        <w:rPr>
          <w:rFonts w:hint="eastAsia" w:ascii="宋体" w:hAnsi="宋体"/>
          <w:b/>
          <w:bCs/>
          <w:sz w:val="28"/>
          <w:szCs w:val="28"/>
          <w:lang w:eastAsia="zh-CN"/>
        </w:rPr>
        <w:t>（</w:t>
      </w:r>
      <w:r>
        <w:rPr>
          <w:rFonts w:hint="eastAsia" w:ascii="宋体" w:hAnsi="宋体"/>
          <w:b/>
          <w:bCs/>
          <w:sz w:val="28"/>
          <w:szCs w:val="28"/>
        </w:rPr>
        <w:t>提</w:t>
      </w:r>
      <w:r>
        <w:rPr>
          <w:rFonts w:hint="eastAsia" w:ascii="宋体" w:hAnsi="宋体"/>
          <w:b/>
          <w:bCs/>
          <w:sz w:val="28"/>
          <w:szCs w:val="28"/>
          <w:lang w:eastAsia="zh-CN"/>
        </w:rPr>
        <w:t>）</w:t>
      </w:r>
      <w:r>
        <w:rPr>
          <w:rFonts w:hint="eastAsia" w:ascii="宋体" w:hAnsi="宋体"/>
          <w:b/>
          <w:bCs/>
          <w:sz w:val="28"/>
          <w:szCs w:val="28"/>
        </w:rPr>
        <w:t>货时间、地点及方式</w:t>
      </w:r>
    </w:p>
    <w:p>
      <w:pPr>
        <w:spacing w:line="500" w:lineRule="exact"/>
        <w:ind w:firstLine="560" w:firstLineChars="200"/>
        <w:rPr>
          <w:rFonts w:ascii="宋体" w:hAnsi="宋体"/>
          <w:sz w:val="28"/>
          <w:szCs w:val="28"/>
          <w:u w:val="single"/>
        </w:rPr>
      </w:pPr>
      <w:r>
        <w:rPr>
          <w:rFonts w:hint="eastAsia" w:ascii="宋体" w:hAnsi="宋体"/>
          <w:sz w:val="28"/>
          <w:szCs w:val="28"/>
        </w:rPr>
        <w:t>1、交（提）货时间：</w:t>
      </w:r>
      <w:r>
        <w:rPr>
          <w:rFonts w:hint="eastAsia" w:ascii="宋体" w:hAnsi="宋体"/>
          <w:sz w:val="28"/>
          <w:szCs w:val="28"/>
          <w:u w:val="single"/>
        </w:rPr>
        <w:t xml:space="preserve">  采购</w:t>
      </w:r>
      <w:r>
        <w:rPr>
          <w:rFonts w:hint="eastAsia" w:ascii="宋体" w:hAnsi="宋体"/>
          <w:sz w:val="28"/>
          <w:szCs w:val="28"/>
          <w:u w:val="single"/>
          <w:lang w:eastAsia="zh-CN"/>
        </w:rPr>
        <w:t>合同签订后</w:t>
      </w:r>
      <w:r>
        <w:rPr>
          <w:rFonts w:hint="eastAsia" w:ascii="宋体" w:hAnsi="宋体"/>
          <w:sz w:val="28"/>
          <w:szCs w:val="28"/>
          <w:highlight w:val="none"/>
          <w:u w:val="single"/>
          <w:lang w:val="en-US" w:eastAsia="zh-CN"/>
        </w:rPr>
        <w:t>10</w:t>
      </w:r>
      <w:r>
        <w:rPr>
          <w:rFonts w:hint="eastAsia" w:ascii="宋体" w:hAnsi="宋体"/>
          <w:sz w:val="28"/>
          <w:szCs w:val="28"/>
          <w:u w:val="single"/>
        </w:rPr>
        <w:t xml:space="preserve">日内交货并完成安装调试 </w:t>
      </w:r>
    </w:p>
    <w:p>
      <w:pPr>
        <w:spacing w:line="500" w:lineRule="exact"/>
        <w:ind w:firstLine="560" w:firstLineChars="200"/>
        <w:rPr>
          <w:rFonts w:ascii="宋体" w:hAnsi="宋体"/>
          <w:sz w:val="28"/>
          <w:szCs w:val="28"/>
          <w:u w:val="single"/>
        </w:rPr>
      </w:pPr>
      <w:r>
        <w:rPr>
          <w:rFonts w:hint="eastAsia" w:ascii="宋体" w:hAnsi="宋体"/>
          <w:sz w:val="28"/>
          <w:szCs w:val="28"/>
        </w:rPr>
        <w:t>2、交（提）货地点：</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3、交（提）货方式：</w:t>
      </w:r>
      <w:r>
        <w:rPr>
          <w:rFonts w:hint="eastAsia" w:ascii="宋体" w:hAnsi="宋体"/>
          <w:sz w:val="28"/>
          <w:szCs w:val="28"/>
          <w:u w:val="single"/>
        </w:rPr>
        <w:t xml:space="preserve">   乙方运至甲方指定地点，并负责装卸      </w:t>
      </w:r>
    </w:p>
    <w:p>
      <w:pPr>
        <w:spacing w:line="500" w:lineRule="exact"/>
        <w:ind w:firstLine="560" w:firstLineChars="200"/>
        <w:rPr>
          <w:rFonts w:ascii="宋体" w:hAnsi="宋体"/>
          <w:sz w:val="28"/>
          <w:szCs w:val="28"/>
        </w:rPr>
      </w:pPr>
      <w:r>
        <w:rPr>
          <w:rFonts w:hint="eastAsia" w:ascii="宋体" w:hAnsi="宋体"/>
          <w:sz w:val="28"/>
          <w:szCs w:val="28"/>
        </w:rPr>
        <w:t>4、运输、装卸费用及安全承担：</w:t>
      </w:r>
      <w:r>
        <w:rPr>
          <w:rFonts w:hint="eastAsia" w:ascii="宋体" w:hAnsi="宋体"/>
          <w:sz w:val="28"/>
          <w:szCs w:val="28"/>
          <w:u w:val="single"/>
        </w:rPr>
        <w:t xml:space="preserve">   由乙方承担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5、其他约定：</w:t>
      </w:r>
      <w:r>
        <w:rPr>
          <w:rFonts w:hint="eastAsia" w:ascii="宋体" w:hAnsi="宋体"/>
          <w:sz w:val="28"/>
          <w:szCs w:val="28"/>
          <w:u w:val="single"/>
        </w:rPr>
        <w:t>甲方提前24小时通知乙方，乙方应在甲方通知供货后按规定时间供货到指定地点。</w:t>
      </w:r>
    </w:p>
    <w:p>
      <w:pPr>
        <w:spacing w:line="500" w:lineRule="exact"/>
        <w:ind w:firstLine="560" w:firstLineChars="200"/>
        <w:rPr>
          <w:rFonts w:hint="eastAsia" w:ascii="宋体" w:hAnsi="宋体"/>
          <w:sz w:val="28"/>
          <w:szCs w:val="28"/>
          <w:u w:val="single"/>
        </w:rPr>
      </w:pPr>
      <w:r>
        <w:rPr>
          <w:rFonts w:hint="eastAsia" w:ascii="宋体" w:hAnsi="宋体"/>
          <w:sz w:val="28"/>
          <w:szCs w:val="28"/>
        </w:rPr>
        <w:t>6、随机备品、附件、工具数量及供应方法：</w:t>
      </w:r>
      <w:r>
        <w:rPr>
          <w:rFonts w:hint="eastAsia" w:ascii="宋体" w:hAnsi="宋体"/>
          <w:sz w:val="28"/>
          <w:szCs w:val="28"/>
          <w:u w:val="single"/>
        </w:rPr>
        <w:t xml:space="preserve">  现场提供。         </w:t>
      </w:r>
    </w:p>
    <w:p>
      <w:pPr>
        <w:spacing w:line="500" w:lineRule="exact"/>
        <w:ind w:firstLine="562" w:firstLineChars="200"/>
        <w:rPr>
          <w:rFonts w:hint="eastAsia" w:ascii="宋体" w:hAnsi="宋体"/>
          <w:b/>
          <w:bCs/>
          <w:sz w:val="28"/>
          <w:szCs w:val="28"/>
        </w:rPr>
      </w:pPr>
      <w:r>
        <w:rPr>
          <w:rFonts w:hint="eastAsia" w:ascii="宋体" w:hAnsi="宋体"/>
          <w:b/>
          <w:bCs/>
          <w:sz w:val="28"/>
          <w:szCs w:val="28"/>
        </w:rPr>
        <w:t>四、付款方式、方法</w:t>
      </w:r>
    </w:p>
    <w:p>
      <w:pPr>
        <w:spacing w:line="500" w:lineRule="exact"/>
        <w:ind w:firstLine="560" w:firstLineChars="200"/>
        <w:rPr>
          <w:rFonts w:ascii="宋体" w:hAnsi="宋体"/>
          <w:sz w:val="28"/>
          <w:szCs w:val="28"/>
        </w:rPr>
      </w:pPr>
      <w:r>
        <w:rPr>
          <w:rFonts w:hint="eastAsia" w:ascii="宋体" w:hAnsi="宋体"/>
          <w:sz w:val="28"/>
          <w:szCs w:val="28"/>
        </w:rPr>
        <w:t>1、付款方式：银行转账</w:t>
      </w:r>
    </w:p>
    <w:p>
      <w:pPr>
        <w:spacing w:line="500" w:lineRule="exact"/>
        <w:ind w:firstLine="560" w:firstLineChars="200"/>
        <w:rPr>
          <w:rFonts w:hint="eastAsia" w:ascii="宋体" w:hAnsi="宋体" w:eastAsia="宋体" w:cs="Times New Roman"/>
          <w:sz w:val="28"/>
          <w:szCs w:val="28"/>
          <w:highlight w:val="none"/>
          <w:lang w:val="en-US" w:eastAsia="zh-CN"/>
        </w:rPr>
      </w:pPr>
      <w:r>
        <w:rPr>
          <w:rFonts w:hint="eastAsia" w:ascii="宋体" w:hAnsi="宋体"/>
          <w:sz w:val="28"/>
          <w:szCs w:val="28"/>
        </w:rPr>
        <w:t>2、付款方法：</w:t>
      </w:r>
      <w:r>
        <w:rPr>
          <w:rFonts w:hint="eastAsia" w:ascii="宋体" w:hAnsi="宋体" w:eastAsia="宋体" w:cs="Times New Roman"/>
          <w:sz w:val="28"/>
          <w:szCs w:val="28"/>
          <w:highlight w:val="none"/>
          <w:lang w:val="en-US" w:eastAsia="zh-CN"/>
        </w:rPr>
        <w:t>按采购文件</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五、验收标准、方法</w:t>
      </w:r>
    </w:p>
    <w:p>
      <w:pPr>
        <w:spacing w:line="500" w:lineRule="exact"/>
        <w:ind w:firstLine="560" w:firstLineChars="200"/>
        <w:rPr>
          <w:rFonts w:hint="eastAsia" w:ascii="宋体" w:hAnsi="宋体"/>
          <w:sz w:val="28"/>
          <w:szCs w:val="28"/>
        </w:rPr>
      </w:pPr>
      <w:r>
        <w:rPr>
          <w:rFonts w:hint="eastAsia" w:ascii="宋体" w:hAnsi="宋体"/>
          <w:sz w:val="28"/>
          <w:szCs w:val="28"/>
        </w:rPr>
        <w:t>1、验收标准，按该产品的国家标准验收，如尚无国家标准的则按行业标准或已经主管部门备案的企业标准验收。</w:t>
      </w:r>
    </w:p>
    <w:p>
      <w:pPr>
        <w:spacing w:line="500" w:lineRule="exact"/>
        <w:ind w:firstLine="560" w:firstLineChars="200"/>
        <w:rPr>
          <w:rFonts w:hint="eastAsia" w:ascii="宋体" w:hAnsi="宋体"/>
          <w:sz w:val="28"/>
          <w:szCs w:val="28"/>
        </w:rPr>
      </w:pPr>
      <w:r>
        <w:rPr>
          <w:rFonts w:hint="eastAsia" w:ascii="宋体" w:hAnsi="宋体"/>
          <w:sz w:val="28"/>
          <w:szCs w:val="28"/>
        </w:rPr>
        <w:t>2、外观质量及数量应当场验收。如发现质量问题应在</w:t>
      </w:r>
      <w:r>
        <w:rPr>
          <w:rFonts w:hint="eastAsia" w:ascii="宋体" w:hAnsi="宋体"/>
          <w:sz w:val="28"/>
          <w:szCs w:val="28"/>
          <w:u w:val="single"/>
        </w:rPr>
        <w:t xml:space="preserve"> 7 </w:t>
      </w:r>
      <w:r>
        <w:rPr>
          <w:rFonts w:hint="eastAsia" w:ascii="宋体" w:hAnsi="宋体"/>
          <w:sz w:val="28"/>
          <w:szCs w:val="28"/>
        </w:rPr>
        <w:t>天内向乙方提出异议，乙方须无条件更换或退货，直至甲方验收合格为止。甲方非因自身过错而受到的损失，由乙方按违约责任承担。</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六、解除合同</w:t>
      </w:r>
    </w:p>
    <w:p>
      <w:pPr>
        <w:spacing w:line="500" w:lineRule="exact"/>
        <w:ind w:firstLine="560" w:firstLineChars="200"/>
        <w:rPr>
          <w:rFonts w:hint="eastAsia" w:ascii="宋体" w:hAnsi="宋体"/>
          <w:sz w:val="28"/>
          <w:szCs w:val="28"/>
        </w:rPr>
      </w:pPr>
      <w:r>
        <w:rPr>
          <w:rFonts w:hint="eastAsia" w:ascii="宋体" w:hAnsi="宋体"/>
          <w:sz w:val="28"/>
          <w:szCs w:val="28"/>
        </w:rPr>
        <w:t>有下列情形之一，可以解除合同。</w:t>
      </w:r>
    </w:p>
    <w:p>
      <w:pPr>
        <w:spacing w:line="500" w:lineRule="exact"/>
        <w:ind w:firstLine="560" w:firstLineChars="200"/>
        <w:rPr>
          <w:rFonts w:hint="eastAsia" w:ascii="宋体" w:hAnsi="宋体"/>
          <w:sz w:val="28"/>
          <w:szCs w:val="28"/>
        </w:rPr>
      </w:pPr>
      <w:r>
        <w:rPr>
          <w:rFonts w:hint="eastAsia" w:ascii="宋体" w:hAnsi="宋体"/>
          <w:sz w:val="28"/>
          <w:szCs w:val="28"/>
        </w:rPr>
        <w:t>1、甲、乙双方协商一致；</w:t>
      </w:r>
    </w:p>
    <w:p>
      <w:pPr>
        <w:spacing w:line="500" w:lineRule="exact"/>
        <w:ind w:firstLine="560" w:firstLineChars="200"/>
        <w:rPr>
          <w:rFonts w:hint="eastAsia" w:ascii="宋体" w:hAnsi="宋体"/>
          <w:sz w:val="28"/>
          <w:szCs w:val="28"/>
        </w:rPr>
      </w:pPr>
      <w:r>
        <w:rPr>
          <w:rFonts w:hint="eastAsia" w:ascii="宋体" w:hAnsi="宋体"/>
          <w:sz w:val="28"/>
          <w:szCs w:val="28"/>
        </w:rPr>
        <w:t>2、因不可抗力致使不能实现合同目的；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spacing w:line="500" w:lineRule="exact"/>
        <w:ind w:firstLine="560" w:firstLineChars="200"/>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7  </w:t>
      </w:r>
      <w:r>
        <w:rPr>
          <w:rFonts w:hint="eastAsia" w:ascii="宋体" w:hAnsi="宋体"/>
          <w:sz w:val="28"/>
          <w:szCs w:val="28"/>
        </w:rPr>
        <w:t>天内仍未履行：</w:t>
      </w:r>
    </w:p>
    <w:p>
      <w:pPr>
        <w:spacing w:line="500" w:lineRule="exact"/>
        <w:ind w:firstLine="560" w:firstLineChars="200"/>
        <w:rPr>
          <w:rFonts w:hint="eastAsia" w:ascii="宋体" w:hAnsi="宋体"/>
          <w:sz w:val="28"/>
          <w:szCs w:val="28"/>
        </w:rPr>
      </w:pPr>
      <w:r>
        <w:rPr>
          <w:rFonts w:hint="eastAsia" w:ascii="宋体" w:hAnsi="宋体"/>
          <w:sz w:val="28"/>
          <w:szCs w:val="28"/>
        </w:rPr>
        <w:t>5、一方延迟履行义务或者有其他违约行为致使不能实现合同目的。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以上3、4、5项权利由守约方行使。</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七、违约责任</w:t>
      </w:r>
    </w:p>
    <w:p>
      <w:pPr>
        <w:spacing w:line="500" w:lineRule="exact"/>
        <w:ind w:firstLine="560" w:firstLineChars="200"/>
        <w:rPr>
          <w:rFonts w:hint="eastAsia" w:ascii="宋体" w:hAnsi="宋体"/>
          <w:sz w:val="28"/>
          <w:szCs w:val="28"/>
        </w:rPr>
      </w:pPr>
      <w:r>
        <w:rPr>
          <w:rFonts w:hint="eastAsia" w:ascii="宋体" w:hAnsi="宋体"/>
          <w:sz w:val="28"/>
          <w:szCs w:val="28"/>
        </w:rPr>
        <w:t>1、合同一方不履行合同义务、履行合同义务不符合约定或者违反合同项下所作保证的，应向对方承担继续履行、采取修理、更换、退货等补救措施或者赔偿损失等违约责任。</w:t>
      </w:r>
    </w:p>
    <w:p>
      <w:pPr>
        <w:spacing w:line="500" w:lineRule="exact"/>
        <w:ind w:firstLine="560" w:firstLineChars="200"/>
        <w:rPr>
          <w:rFonts w:hint="eastAsia" w:ascii="宋体" w:hAnsi="宋体"/>
          <w:sz w:val="28"/>
          <w:szCs w:val="28"/>
        </w:rPr>
      </w:pPr>
      <w:r>
        <w:rPr>
          <w:rFonts w:hint="eastAsia" w:ascii="宋体" w:hAnsi="宋体"/>
          <w:sz w:val="28"/>
          <w:szCs w:val="28"/>
        </w:rPr>
        <w:t>2、卖方未能按时交付合同设备（包括仅迟延交付技术资料但足以导致合同设备安装、调试、考核、验收工作推迟的）的，应向买方支付迟延交付违约金。</w:t>
      </w:r>
    </w:p>
    <w:p>
      <w:pPr>
        <w:spacing w:line="500" w:lineRule="exact"/>
        <w:ind w:firstLine="560" w:firstLineChars="200"/>
        <w:rPr>
          <w:rFonts w:ascii="宋体" w:hAnsi="宋体"/>
          <w:sz w:val="28"/>
          <w:szCs w:val="28"/>
        </w:rPr>
      </w:pPr>
      <w:r>
        <w:rPr>
          <w:rFonts w:ascii="宋体" w:hAnsi="宋体"/>
          <w:sz w:val="28"/>
          <w:szCs w:val="28"/>
        </w:rPr>
        <w:t>迟延交付违约金的计算方法如下：</w:t>
      </w:r>
    </w:p>
    <w:p>
      <w:pPr>
        <w:spacing w:line="500" w:lineRule="exact"/>
        <w:ind w:firstLine="560" w:firstLineChars="200"/>
        <w:rPr>
          <w:rFonts w:ascii="宋体" w:hAnsi="宋体"/>
          <w:sz w:val="28"/>
          <w:szCs w:val="28"/>
        </w:rPr>
      </w:pPr>
      <w:r>
        <w:rPr>
          <w:rFonts w:ascii="宋体" w:hAnsi="宋体"/>
          <w:sz w:val="28"/>
          <w:szCs w:val="28"/>
        </w:rPr>
        <w:t>（1）从迟交的第一周到第四周，每周迟延交付违约金为迟交合同设备价格的</w:t>
      </w:r>
      <w:r>
        <w:rPr>
          <w:rFonts w:hint="eastAsia" w:ascii="宋体" w:hAnsi="宋体"/>
          <w:sz w:val="28"/>
          <w:szCs w:val="28"/>
        </w:rPr>
        <w:t>2</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（2）从迟交的第五周到第八周，每周迟延交付违约金为迟交合同设备价格的</w:t>
      </w:r>
      <w:r>
        <w:rPr>
          <w:rFonts w:hint="eastAsia" w:ascii="宋体" w:hAnsi="宋体"/>
          <w:sz w:val="28"/>
          <w:szCs w:val="28"/>
        </w:rPr>
        <w:t>3</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（3）从迟交第九周起，每周迟延交付违约金为迟交合同设备价格的</w:t>
      </w:r>
      <w:r>
        <w:rPr>
          <w:rFonts w:hint="eastAsia" w:ascii="宋体" w:hAnsi="宋体"/>
          <w:sz w:val="28"/>
          <w:szCs w:val="28"/>
        </w:rPr>
        <w:t>3.5</w:t>
      </w:r>
      <w:r>
        <w:rPr>
          <w:rFonts w:ascii="宋体" w:hAnsi="宋体"/>
          <w:sz w:val="28"/>
          <w:szCs w:val="28"/>
        </w:rPr>
        <w:t>%。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w:t>
      </w:r>
    </w:p>
    <w:p>
      <w:pPr>
        <w:spacing w:line="500" w:lineRule="exact"/>
        <w:ind w:firstLine="560" w:firstLineChars="200"/>
        <w:rPr>
          <w:rFonts w:hint="eastAsia" w:ascii="宋体" w:hAnsi="宋体"/>
          <w:sz w:val="28"/>
          <w:szCs w:val="28"/>
        </w:rPr>
      </w:pPr>
      <w:r>
        <w:rPr>
          <w:rFonts w:hint="eastAsia" w:ascii="宋体" w:hAnsi="宋体"/>
          <w:sz w:val="28"/>
          <w:szCs w:val="28"/>
        </w:rPr>
        <w:t>3、买方未能按合同约定支付合同价款的，应向卖方支付延迟付款违约金。迟延付款违约金的计算方法如下：</w:t>
      </w:r>
    </w:p>
    <w:p>
      <w:pPr>
        <w:spacing w:line="500" w:lineRule="exact"/>
        <w:ind w:firstLine="560" w:firstLineChars="200"/>
        <w:rPr>
          <w:rFonts w:hint="eastAsia" w:ascii="宋体" w:hAnsi="宋体"/>
          <w:sz w:val="28"/>
          <w:szCs w:val="28"/>
        </w:rPr>
      </w:pPr>
      <w:r>
        <w:rPr>
          <w:rFonts w:hint="eastAsia" w:ascii="宋体" w:hAnsi="宋体"/>
          <w:sz w:val="28"/>
          <w:szCs w:val="28"/>
        </w:rPr>
        <w:t>（1）从迟付的第一周到第四周，每周迟延付款违约金为迟延付款金额的0.5%；</w:t>
      </w:r>
    </w:p>
    <w:p>
      <w:pPr>
        <w:spacing w:line="500" w:lineRule="exact"/>
        <w:ind w:firstLine="560" w:firstLineChars="200"/>
        <w:rPr>
          <w:rFonts w:hint="eastAsia" w:ascii="宋体" w:hAnsi="宋体"/>
          <w:sz w:val="28"/>
          <w:szCs w:val="28"/>
        </w:rPr>
      </w:pPr>
      <w:r>
        <w:rPr>
          <w:rFonts w:hint="eastAsia" w:ascii="宋体" w:hAnsi="宋体"/>
          <w:sz w:val="28"/>
          <w:szCs w:val="28"/>
        </w:rPr>
        <w:t>（2）从迟付的第五周到第八周，每周迟延付款违约金为迟延付款金额的1%；</w:t>
      </w:r>
    </w:p>
    <w:p>
      <w:pPr>
        <w:spacing w:line="500" w:lineRule="exact"/>
        <w:ind w:firstLine="560" w:firstLineChars="200"/>
        <w:rPr>
          <w:rFonts w:hint="eastAsia" w:ascii="宋体" w:hAnsi="宋体"/>
          <w:sz w:val="28"/>
          <w:szCs w:val="28"/>
        </w:rPr>
      </w:pPr>
      <w:r>
        <w:rPr>
          <w:rFonts w:hint="eastAsia" w:ascii="宋体" w:hAnsi="宋体"/>
          <w:sz w:val="28"/>
          <w:szCs w:val="28"/>
        </w:rPr>
        <w:t>（3）从迟付第九周起，每周迟延付款违约金为迟延付款金额的1.5%。</w:t>
      </w:r>
    </w:p>
    <w:p>
      <w:pPr>
        <w:spacing w:line="500" w:lineRule="exact"/>
        <w:ind w:firstLine="560" w:firstLineChars="200"/>
        <w:rPr>
          <w:rFonts w:hint="eastAsia" w:ascii="宋体" w:hAnsi="宋体"/>
          <w:sz w:val="28"/>
          <w:szCs w:val="28"/>
        </w:rPr>
      </w:pPr>
      <w:r>
        <w:rPr>
          <w:rFonts w:hint="eastAsia" w:ascii="宋体" w:hAnsi="宋体"/>
          <w:sz w:val="28"/>
          <w:szCs w:val="28"/>
        </w:rPr>
        <w:t>在计算迟延付款违约金时，迟付不足一周的按一周计算。迟延付款违约金的总额不得超过合同价格的3%。</w:t>
      </w:r>
    </w:p>
    <w:p>
      <w:pPr>
        <w:spacing w:line="500" w:lineRule="exact"/>
        <w:ind w:firstLine="560" w:firstLineChars="200"/>
        <w:rPr>
          <w:rFonts w:hint="eastAsia" w:ascii="宋体" w:hAnsi="宋体"/>
          <w:sz w:val="28"/>
          <w:szCs w:val="28"/>
        </w:rPr>
      </w:pPr>
      <w:r>
        <w:rPr>
          <w:rFonts w:hint="eastAsia" w:ascii="宋体" w:hAnsi="宋体"/>
          <w:sz w:val="28"/>
          <w:szCs w:val="28"/>
        </w:rPr>
        <w:t>4、税务违约</w:t>
      </w:r>
    </w:p>
    <w:p>
      <w:pPr>
        <w:spacing w:line="500" w:lineRule="exact"/>
        <w:ind w:firstLine="560" w:firstLineChars="200"/>
        <w:rPr>
          <w:rFonts w:hint="eastAsia" w:ascii="宋体" w:hAnsi="宋体"/>
          <w:sz w:val="28"/>
          <w:szCs w:val="28"/>
        </w:rPr>
      </w:pPr>
      <w:r>
        <w:rPr>
          <w:rFonts w:hint="eastAsia" w:ascii="宋体" w:hAnsi="宋体"/>
          <w:sz w:val="28"/>
          <w:szCs w:val="28"/>
        </w:rPr>
        <w:t>（1）乙方应向甲方开具符合国家法律法规和标准的增值税专用发票，如乙方开具的发票不规范、不合法或涉嫌虚开，乙方应自行承担相应的法律责任，甲方有权拒绝接收且有权迟延支付款项直至乙方开具合格增值税发票之日且不承担任何违约责任；</w:t>
      </w:r>
    </w:p>
    <w:p>
      <w:pPr>
        <w:spacing w:line="500" w:lineRule="exact"/>
        <w:ind w:firstLine="560" w:firstLineChars="200"/>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3  </w:t>
      </w:r>
      <w:r>
        <w:rPr>
          <w:rFonts w:hint="eastAsia" w:ascii="宋体" w:hAnsi="宋体"/>
          <w:sz w:val="28"/>
          <w:szCs w:val="28"/>
        </w:rPr>
        <w:t>日内按甲方要求重新开具合法合格的增值税专用发票并送至甲方，甲方只有取得合规的增值税专用发票后才予以支付款项。</w:t>
      </w:r>
    </w:p>
    <w:p>
      <w:pPr>
        <w:spacing w:line="500" w:lineRule="exact"/>
        <w:ind w:firstLine="560" w:firstLineChars="200"/>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spacing w:line="500" w:lineRule="exact"/>
        <w:ind w:firstLine="560" w:firstLineChars="200"/>
        <w:rPr>
          <w:rFonts w:hint="eastAsia" w:ascii="宋体" w:hAnsi="宋体"/>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（3）因乙方提供的增值税发票没有通过税务部门认证，或提供假发票或虚开发票及与交易事实不符的发票或进项发票税率不对等或发票不合规，</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甲方无法将全部或部分的进项税进行抵扣，乙方应赔偿因此给甲方造成的一切损失，并支付本次开票金额</w:t>
      </w:r>
      <w:r>
        <w:rPr>
          <w:rFonts w:hint="eastAsia" w:ascii="宋体" w:hAnsi="宋体"/>
          <w:sz w:val="28"/>
          <w:szCs w:val="28"/>
          <w:u w:val="single"/>
        </w:rPr>
        <w:t xml:space="preserve">   3  </w:t>
      </w:r>
      <w:r>
        <w:rPr>
          <w:rFonts w:hint="eastAsia" w:ascii="宋体" w:hAnsi="宋体"/>
          <w:sz w:val="28"/>
          <w:szCs w:val="28"/>
        </w:rPr>
        <w:t>％违约金。甲方有权从应付乙方款项中直接扣除甲方的税收损失和违约金。</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八、其他约定事项</w:t>
      </w:r>
    </w:p>
    <w:p>
      <w:pPr>
        <w:spacing w:line="500" w:lineRule="exact"/>
        <w:ind w:firstLine="560" w:firstLineChars="200"/>
        <w:rPr>
          <w:rFonts w:ascii="宋体" w:hAnsi="宋体"/>
          <w:sz w:val="28"/>
          <w:szCs w:val="28"/>
        </w:rPr>
      </w:pPr>
      <w:r>
        <w:rPr>
          <w:rFonts w:hint="eastAsia" w:ascii="宋体" w:hAnsi="宋体"/>
          <w:sz w:val="28"/>
          <w:szCs w:val="28"/>
        </w:rPr>
        <w:t>1、询价通知书、响应文件和承诺是本合同不可分割的部分。</w:t>
      </w:r>
    </w:p>
    <w:p>
      <w:pPr>
        <w:spacing w:line="500" w:lineRule="exact"/>
        <w:ind w:firstLine="560" w:firstLineChars="200"/>
        <w:rPr>
          <w:rFonts w:hint="eastAsia" w:ascii="宋体" w:hAnsi="宋体"/>
          <w:sz w:val="28"/>
          <w:szCs w:val="28"/>
        </w:rPr>
      </w:pPr>
      <w:r>
        <w:rPr>
          <w:rFonts w:hint="eastAsia" w:ascii="宋体" w:hAnsi="宋体"/>
          <w:sz w:val="28"/>
          <w:szCs w:val="28"/>
        </w:rPr>
        <w:t>2、本合同如发生争议由双方协商解决，协商不成向合同签约地人民法院提请诉讼。</w:t>
      </w:r>
    </w:p>
    <w:p>
      <w:pPr>
        <w:spacing w:line="500" w:lineRule="exact"/>
        <w:ind w:firstLine="560" w:firstLineChars="200"/>
        <w:rPr>
          <w:rFonts w:ascii="宋体" w:hAnsi="宋体"/>
          <w:sz w:val="28"/>
          <w:szCs w:val="28"/>
        </w:rPr>
      </w:pPr>
      <w:r>
        <w:rPr>
          <w:rFonts w:hint="eastAsia" w:ascii="宋体" w:hAnsi="宋体"/>
          <w:sz w:val="28"/>
          <w:szCs w:val="28"/>
        </w:rPr>
        <w:t>2、其他：</w:t>
      </w:r>
      <w:r>
        <w:rPr>
          <w:rFonts w:hint="eastAsia" w:ascii="宋体" w:hAnsi="宋体"/>
          <w:sz w:val="28"/>
          <w:szCs w:val="28"/>
          <w:u w:val="single"/>
        </w:rPr>
        <w:t xml:space="preserve">  本合同未尽事宜，按实际需求双方协商解决。    </w:t>
      </w:r>
    </w:p>
    <w:p>
      <w:pPr>
        <w:spacing w:line="500" w:lineRule="exact"/>
        <w:ind w:firstLine="562" w:firstLineChars="200"/>
        <w:rPr>
          <w:rFonts w:hint="eastAsia" w:ascii="宋体" w:hAnsi="宋体"/>
          <w:b/>
          <w:bCs/>
          <w:sz w:val="28"/>
          <w:szCs w:val="28"/>
        </w:rPr>
      </w:pPr>
      <w:r>
        <w:rPr>
          <w:rFonts w:hint="eastAsia" w:ascii="宋体" w:hAnsi="宋体"/>
          <w:b/>
          <w:bCs/>
          <w:sz w:val="28"/>
          <w:szCs w:val="28"/>
        </w:rPr>
        <w:t>九、合同生效</w:t>
      </w:r>
    </w:p>
    <w:p>
      <w:pPr>
        <w:spacing w:line="500" w:lineRule="exact"/>
        <w:ind w:firstLine="560" w:firstLineChars="200"/>
        <w:rPr>
          <w:rFonts w:ascii="宋体" w:hAnsi="宋体"/>
          <w:sz w:val="28"/>
          <w:szCs w:val="28"/>
        </w:rPr>
      </w:pPr>
      <w:r>
        <w:rPr>
          <w:rFonts w:ascii="宋体" w:hAnsi="宋体"/>
          <w:sz w:val="28"/>
          <w:szCs w:val="28"/>
        </w:rPr>
        <w:t>l、本合同自</w:t>
      </w:r>
      <w:r>
        <w:rPr>
          <w:rFonts w:hint="eastAsia" w:ascii="宋体" w:hAnsi="宋体"/>
          <w:sz w:val="28"/>
          <w:szCs w:val="28"/>
          <w:u w:val="single"/>
        </w:rPr>
        <w:t xml:space="preserve"> </w:t>
      </w:r>
      <w:r>
        <w:rPr>
          <w:rFonts w:ascii="宋体" w:hAnsi="宋体"/>
          <w:sz w:val="28"/>
          <w:szCs w:val="28"/>
          <w:u w:val="single"/>
        </w:rPr>
        <w:t>签订合同之日起</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生效。</w:t>
      </w:r>
    </w:p>
    <w:p>
      <w:pPr>
        <w:spacing w:line="500" w:lineRule="exact"/>
        <w:ind w:firstLine="560" w:firstLineChars="200"/>
        <w:rPr>
          <w:rFonts w:ascii="宋体" w:hAnsi="宋体"/>
          <w:sz w:val="28"/>
          <w:szCs w:val="28"/>
        </w:rPr>
      </w:pPr>
      <w:r>
        <w:rPr>
          <w:rFonts w:ascii="宋体" w:hAnsi="宋体"/>
          <w:sz w:val="28"/>
          <w:szCs w:val="28"/>
        </w:rPr>
        <w:t>2、本合同一式</w:t>
      </w:r>
      <w:r>
        <w:rPr>
          <w:rFonts w:hint="eastAsia" w:ascii="宋体" w:hAnsi="宋体"/>
          <w:sz w:val="28"/>
          <w:szCs w:val="28"/>
          <w:u w:val="single"/>
        </w:rPr>
        <w:t xml:space="preserve"> </w:t>
      </w:r>
      <w:r>
        <w:rPr>
          <w:rFonts w:ascii="宋体" w:hAnsi="宋体"/>
          <w:sz w:val="28"/>
          <w:szCs w:val="28"/>
          <w:u w:val="single"/>
        </w:rPr>
        <w:t>伍</w:t>
      </w:r>
      <w:r>
        <w:rPr>
          <w:rFonts w:hint="eastAsia" w:ascii="宋体" w:hAnsi="宋体"/>
          <w:sz w:val="28"/>
          <w:szCs w:val="28"/>
          <w:u w:val="single"/>
        </w:rPr>
        <w:t xml:space="preserve"> </w:t>
      </w:r>
      <w:r>
        <w:rPr>
          <w:rFonts w:ascii="宋体" w:hAnsi="宋体"/>
          <w:sz w:val="28"/>
          <w:szCs w:val="28"/>
        </w:rPr>
        <w:t>份，甲方执</w:t>
      </w:r>
      <w:r>
        <w:rPr>
          <w:rFonts w:hint="eastAsia" w:ascii="宋体" w:hAnsi="宋体"/>
          <w:sz w:val="28"/>
          <w:szCs w:val="28"/>
          <w:u w:val="single"/>
        </w:rPr>
        <w:t xml:space="preserve"> </w:t>
      </w:r>
      <w:r>
        <w:rPr>
          <w:rFonts w:ascii="宋体" w:hAnsi="宋体"/>
          <w:sz w:val="28"/>
          <w:szCs w:val="28"/>
          <w:u w:val="single"/>
        </w:rPr>
        <w:t>叁</w:t>
      </w:r>
      <w:r>
        <w:rPr>
          <w:rFonts w:hint="eastAsia" w:ascii="宋体" w:hAnsi="宋体"/>
          <w:sz w:val="28"/>
          <w:szCs w:val="28"/>
          <w:u w:val="single"/>
        </w:rPr>
        <w:t xml:space="preserve"> </w:t>
      </w:r>
      <w:r>
        <w:rPr>
          <w:rFonts w:ascii="宋体" w:hAnsi="宋体"/>
          <w:sz w:val="28"/>
          <w:szCs w:val="28"/>
        </w:rPr>
        <w:t>份，乙方执</w:t>
      </w:r>
      <w:r>
        <w:rPr>
          <w:rFonts w:hint="eastAsia" w:ascii="宋体" w:hAnsi="宋体"/>
          <w:sz w:val="28"/>
          <w:szCs w:val="28"/>
          <w:u w:val="single"/>
        </w:rPr>
        <w:t xml:space="preserve"> </w:t>
      </w:r>
      <w:r>
        <w:rPr>
          <w:rFonts w:ascii="宋体" w:hAnsi="宋体"/>
          <w:sz w:val="28"/>
          <w:szCs w:val="28"/>
          <w:u w:val="single"/>
        </w:rPr>
        <w:t>贰</w:t>
      </w:r>
      <w:r>
        <w:rPr>
          <w:rFonts w:hint="eastAsia" w:ascii="宋体" w:hAnsi="宋体"/>
          <w:sz w:val="28"/>
          <w:szCs w:val="28"/>
          <w:u w:val="single"/>
        </w:rPr>
        <w:t xml:space="preserve"> </w:t>
      </w:r>
      <w:r>
        <w:rPr>
          <w:rFonts w:ascii="宋体" w:hAnsi="宋体"/>
          <w:sz w:val="28"/>
          <w:szCs w:val="28"/>
        </w:rPr>
        <w:t>份。</w:t>
      </w:r>
    </w:p>
    <w:p>
      <w:pPr>
        <w:spacing w:line="500" w:lineRule="exact"/>
        <w:ind w:firstLine="560" w:firstLineChars="200"/>
        <w:rPr>
          <w:rFonts w:ascii="宋体" w:hAnsi="宋体"/>
          <w:sz w:val="28"/>
          <w:szCs w:val="28"/>
        </w:rPr>
      </w:pPr>
      <w:r>
        <w:rPr>
          <w:rFonts w:ascii="宋体" w:hAnsi="宋体"/>
          <w:sz w:val="28"/>
          <w:szCs w:val="28"/>
        </w:rPr>
        <w:t>3、本合同签约地点：</w:t>
      </w:r>
      <w:r>
        <w:rPr>
          <w:rFonts w:ascii="宋体" w:hAnsi="宋体"/>
          <w:sz w:val="28"/>
          <w:szCs w:val="28"/>
          <w:u w:val="single"/>
        </w:rPr>
        <w:t>会昌县</w:t>
      </w:r>
      <w:r>
        <w:rPr>
          <w:rFonts w:hint="eastAsia" w:ascii="宋体" w:hAnsi="宋体"/>
          <w:sz w:val="28"/>
          <w:szCs w:val="28"/>
        </w:rPr>
        <w:t>。</w:t>
      </w:r>
    </w:p>
    <w:p>
      <w:pPr>
        <w:spacing w:line="500" w:lineRule="exact"/>
        <w:rPr>
          <w:rFonts w:ascii="宋体" w:hAnsi="宋体"/>
          <w:sz w:val="28"/>
          <w:szCs w:val="28"/>
        </w:rPr>
      </w:pPr>
    </w:p>
    <w:p>
      <w:pPr>
        <w:spacing w:line="500" w:lineRule="exact"/>
        <w:rPr>
          <w:rFonts w:ascii="宋体" w:hAnsi="宋体"/>
          <w:sz w:val="28"/>
          <w:szCs w:val="28"/>
        </w:rPr>
      </w:pPr>
    </w:p>
    <w:p>
      <w:pPr>
        <w:spacing w:line="500" w:lineRule="exact"/>
        <w:rPr>
          <w:rFonts w:ascii="宋体" w:hAnsi="宋体"/>
          <w:sz w:val="28"/>
          <w:szCs w:val="28"/>
        </w:rPr>
      </w:pPr>
      <w:r>
        <w:rPr>
          <w:rFonts w:ascii="宋体" w:hAnsi="宋体"/>
          <w:sz w:val="28"/>
          <w:szCs w:val="28"/>
        </w:rPr>
        <w:t>甲方（盖章）：                       乙方（盖章）：</w:t>
      </w:r>
    </w:p>
    <w:p>
      <w:pPr>
        <w:spacing w:line="500" w:lineRule="exact"/>
        <w:rPr>
          <w:rFonts w:ascii="宋体" w:hAnsi="宋体"/>
          <w:sz w:val="28"/>
          <w:szCs w:val="28"/>
        </w:rPr>
      </w:pPr>
      <w:r>
        <w:rPr>
          <w:rFonts w:ascii="宋体" w:hAnsi="宋体"/>
          <w:sz w:val="28"/>
          <w:szCs w:val="28"/>
        </w:rPr>
        <w:t>法定代表人：                        法定代表人：</w:t>
      </w:r>
    </w:p>
    <w:p>
      <w:pPr>
        <w:spacing w:line="500" w:lineRule="exact"/>
        <w:rPr>
          <w:rFonts w:ascii="宋体" w:hAnsi="宋体"/>
          <w:sz w:val="28"/>
          <w:szCs w:val="28"/>
        </w:rPr>
      </w:pPr>
      <w:r>
        <w:rPr>
          <w:rFonts w:ascii="宋体" w:hAnsi="宋体"/>
          <w:sz w:val="28"/>
          <w:szCs w:val="28"/>
        </w:rPr>
        <w:t>或委托代理人：                      或委托代理人：</w:t>
      </w:r>
    </w:p>
    <w:p>
      <w:pPr>
        <w:spacing w:line="500" w:lineRule="exact"/>
        <w:rPr>
          <w:rFonts w:ascii="宋体" w:hAnsi="宋体"/>
          <w:sz w:val="27"/>
          <w:szCs w:val="27"/>
        </w:rPr>
      </w:pPr>
      <w:r>
        <w:rPr>
          <w:rFonts w:ascii="宋体" w:hAnsi="宋体"/>
          <w:sz w:val="28"/>
          <w:szCs w:val="28"/>
        </w:rPr>
        <w:t xml:space="preserve">签订日期：    年   月   日        </w:t>
      </w:r>
      <w:r>
        <w:rPr>
          <w:rFonts w:hint="eastAsia" w:ascii="宋体" w:hAnsi="宋体"/>
          <w:sz w:val="28"/>
          <w:szCs w:val="28"/>
        </w:rPr>
        <w:t xml:space="preserve">  </w:t>
      </w:r>
      <w:r>
        <w:rPr>
          <w:rFonts w:ascii="宋体" w:hAnsi="宋体"/>
          <w:sz w:val="28"/>
          <w:szCs w:val="28"/>
        </w:rPr>
        <w:t>签订日期：    年    月   日</w:t>
      </w: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widowControl/>
        <w:jc w:val="left"/>
        <w:rPr>
          <w:rFonts w:ascii="宋体" w:hAnsi="宋体"/>
          <w:sz w:val="27"/>
          <w:szCs w:val="27"/>
        </w:rPr>
      </w:pPr>
      <w:r>
        <w:rPr>
          <w:rFonts w:ascii="宋体" w:hAnsi="宋体"/>
          <w:sz w:val="27"/>
          <w:szCs w:val="27"/>
        </w:rPr>
        <w:br w:type="page"/>
      </w:r>
    </w:p>
    <w:p>
      <w:pPr>
        <w:pStyle w:val="2"/>
        <w:ind w:firstLine="0"/>
      </w:pPr>
      <w:bookmarkStart w:id="17" w:name="_Toc331493646"/>
      <w:bookmarkEnd w:id="17"/>
      <w:bookmarkStart w:id="18" w:name="_Toc423337562"/>
      <w:bookmarkStart w:id="19" w:name="_Toc31749"/>
      <w:r>
        <w:rPr>
          <w:rFonts w:hint="eastAsia"/>
        </w:rPr>
        <w:t>第</w:t>
      </w:r>
      <w:r>
        <w:rPr>
          <w:rFonts w:hint="eastAsia"/>
          <w:lang w:val="en-US" w:eastAsia="zh-CN"/>
        </w:rPr>
        <w:t>五</w:t>
      </w:r>
      <w:r>
        <w:rPr>
          <w:rFonts w:hint="eastAsia"/>
        </w:rPr>
        <w:t xml:space="preserve">章  </w:t>
      </w:r>
      <w:bookmarkEnd w:id="18"/>
      <w:r>
        <w:rPr>
          <w:rFonts w:hint="eastAsia"/>
          <w:lang w:eastAsia="zh-CN"/>
        </w:rPr>
        <w:t>响应</w:t>
      </w:r>
      <w:r>
        <w:rPr>
          <w:rFonts w:hint="eastAsia"/>
        </w:rPr>
        <w:t>文件格式</w:t>
      </w:r>
      <w:bookmarkEnd w:id="19"/>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default" w:ascii="宋体" w:hAnsi="宋体" w:eastAsia="宋体"/>
          <w:sz w:val="28"/>
          <w:szCs w:val="28"/>
          <w:u w:val="single"/>
          <w:lang w:val="en-US" w:eastAsia="zh-CN"/>
        </w:rPr>
      </w:pPr>
      <w:r>
        <w:rPr>
          <w:rFonts w:hint="eastAsia" w:ascii="宋体" w:hAnsi="宋体"/>
          <w:sz w:val="28"/>
          <w:szCs w:val="28"/>
          <w:u w:val="none"/>
          <w:lang w:val="en-US" w:eastAsia="zh-CN"/>
        </w:rPr>
        <w:t>项目编号：</w:t>
      </w:r>
      <w:r>
        <w:rPr>
          <w:rFonts w:hint="eastAsia" w:ascii="宋体" w:hAnsi="宋体"/>
          <w:sz w:val="28"/>
          <w:szCs w:val="28"/>
          <w:u w:val="single"/>
          <w:lang w:val="en-US" w:eastAsia="zh-CN"/>
        </w:rPr>
        <w:t xml:space="preserve">                         </w:t>
      </w: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pPr>
      <w:bookmarkStart w:id="20" w:name="_Toc281381182"/>
      <w:bookmarkStart w:id="21" w:name="_Toc331493647"/>
      <w:bookmarkStart w:id="22" w:name="_Toc423337563"/>
      <w:bookmarkStart w:id="23" w:name="_Toc16343"/>
      <w:r>
        <w:rPr>
          <w:rFonts w:hint="eastAsia"/>
        </w:rPr>
        <w:t>1．响应</w:t>
      </w:r>
      <w:bookmarkEnd w:id="20"/>
      <w:bookmarkEnd w:id="21"/>
      <w:r>
        <w:rPr>
          <w:rFonts w:hint="eastAsia"/>
        </w:rPr>
        <w:t>函</w:t>
      </w:r>
      <w:bookmarkEnd w:id="22"/>
      <w:bookmarkEnd w:id="23"/>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448" w:bottom="1276" w:left="1638" w:header="851" w:footer="992" w:gutter="0"/>
          <w:pgNumType w:start="1"/>
          <w:cols w:space="720" w:num="1"/>
          <w:docGrid w:type="lines" w:linePitch="312" w:charSpace="0"/>
        </w:sectPr>
      </w:pPr>
      <w:bookmarkStart w:id="24" w:name="_Toc331493648"/>
      <w:bookmarkStart w:id="25" w:name="_Toc423337564"/>
    </w:p>
    <w:p>
      <w:pPr>
        <w:pStyle w:val="2"/>
      </w:pPr>
      <w:bookmarkStart w:id="26" w:name="_Toc3318"/>
      <w:r>
        <w:rPr>
          <w:rFonts w:hint="eastAsia"/>
        </w:rPr>
        <w:t>2.</w:t>
      </w:r>
      <w:bookmarkEnd w:id="24"/>
      <w:bookmarkEnd w:id="25"/>
      <w:r>
        <w:rPr>
          <w:rFonts w:hint="eastAsia"/>
        </w:rPr>
        <w:t>响应货物报价一览表（格式）</w:t>
      </w:r>
      <w:bookmarkEnd w:id="26"/>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29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2"/>
        <w:gridCol w:w="1935"/>
        <w:gridCol w:w="2668"/>
        <w:gridCol w:w="1352"/>
        <w:gridCol w:w="915"/>
        <w:gridCol w:w="1395"/>
        <w:gridCol w:w="1290"/>
        <w:gridCol w:w="1290"/>
        <w:gridCol w:w="790"/>
        <w:gridCol w:w="1184"/>
        <w:gridCol w:w="17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序号</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货物名称</w:t>
            </w: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center"/>
              <w:textAlignment w:val="auto"/>
              <w:rPr>
                <w:rFonts w:ascii="宋体" w:hAnsi="宋体" w:cs="宋体"/>
                <w:kern w:val="0"/>
                <w:sz w:val="28"/>
                <w:szCs w:val="28"/>
              </w:rPr>
            </w:pPr>
            <w:r>
              <w:rPr>
                <w:rFonts w:hint="eastAsia" w:ascii="宋体" w:hAnsi="宋体" w:cs="宋体"/>
                <w:kern w:val="0"/>
                <w:sz w:val="28"/>
                <w:szCs w:val="28"/>
              </w:rPr>
              <w:t>规格型号</w:t>
            </w: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lang w:val="en-US" w:eastAsia="zh-CN"/>
              </w:rPr>
              <w:t>暂定</w:t>
            </w:r>
            <w:r>
              <w:rPr>
                <w:rFonts w:hint="eastAsia" w:ascii="宋体" w:hAnsi="宋体" w:cs="宋体"/>
                <w:kern w:val="0"/>
                <w:sz w:val="28"/>
                <w:szCs w:val="28"/>
              </w:rPr>
              <w:t>数量</w:t>
            </w: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单位</w:t>
            </w: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8"/>
                <w:szCs w:val="28"/>
              </w:rPr>
            </w:pPr>
            <w:r>
              <w:rPr>
                <w:rFonts w:hint="eastAsia" w:ascii="宋体" w:hAnsi="宋体" w:cs="宋体"/>
                <w:kern w:val="0"/>
                <w:sz w:val="28"/>
                <w:szCs w:val="28"/>
                <w:lang w:val="en-US" w:eastAsia="zh-CN"/>
              </w:rPr>
              <w:t>控制</w:t>
            </w:r>
            <w:r>
              <w:rPr>
                <w:rFonts w:hint="eastAsia" w:ascii="宋体" w:hAnsi="宋体" w:cs="宋体"/>
                <w:kern w:val="0"/>
                <w:sz w:val="28"/>
                <w:szCs w:val="28"/>
              </w:rPr>
              <w:t>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响应总价</w:t>
            </w:r>
          </w:p>
        </w:tc>
        <w:tc>
          <w:tcPr>
            <w:tcW w:w="7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有无偏离</w:t>
            </w:r>
          </w:p>
        </w:tc>
        <w:tc>
          <w:tcPr>
            <w:tcW w:w="11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交货时间</w:t>
            </w: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 xml:space="preserve">备注：1.以上报价含13%增值税专用发票、运输、装卸、材料；                                                         </w:t>
            </w:r>
          </w:p>
          <w:p>
            <w:pPr>
              <w:widowControl/>
              <w:spacing w:line="36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2.以上规格、数量及金额为暂定数量，供方按需供货，据实结算。</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3、质量标准：产品符合国家标准，符合采购人验收使用要求。</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7" w:name="_Toc8582"/>
      <w:r>
        <w:rPr>
          <w:rFonts w:hint="eastAsia"/>
          <w:lang w:val="en-US" w:eastAsia="zh-CN"/>
        </w:rPr>
        <w:t>3.</w:t>
      </w:r>
      <w:r>
        <w:rPr>
          <w:rFonts w:hint="eastAsia"/>
        </w:rPr>
        <w:t>具有独立承担民事责任的能力的证明文件</w:t>
      </w:r>
      <w:bookmarkEnd w:id="27"/>
    </w:p>
    <w:p>
      <w:pPr>
        <w:spacing w:line="500" w:lineRule="exact"/>
        <w:ind w:firstLine="560" w:firstLineChars="200"/>
        <w:rPr>
          <w:rFonts w:hint="eastAsia" w:ascii="宋体" w:hAnsi="宋体"/>
          <w:sz w:val="28"/>
          <w:szCs w:val="28"/>
        </w:rPr>
      </w:pPr>
      <w:bookmarkStart w:id="28" w:name="_Toc423357540"/>
      <w:bookmarkStart w:id="29"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8"/>
    </w:p>
    <w:p>
      <w:pPr>
        <w:pStyle w:val="2"/>
        <w:ind w:firstLine="0"/>
      </w:pPr>
      <w:r>
        <w:br w:type="page"/>
      </w:r>
      <w:bookmarkEnd w:id="29"/>
      <w:bookmarkStart w:id="30" w:name="_Toc24315"/>
      <w:r>
        <w:rPr>
          <w:rFonts w:hint="eastAsia"/>
          <w:lang w:val="en-US" w:eastAsia="zh-CN"/>
        </w:rPr>
        <w:t>4</w:t>
      </w:r>
      <w:r>
        <w:rPr>
          <w:rFonts w:hint="eastAsia"/>
        </w:rPr>
        <w:t>响应供应商关于资格的承诺函（格式）</w:t>
      </w:r>
      <w:bookmarkEnd w:id="30"/>
    </w:p>
    <w:p>
      <w:pPr>
        <w:spacing w:line="500" w:lineRule="exact"/>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pStyle w:val="2"/>
        <w:ind w:firstLine="0"/>
      </w:pPr>
      <w:r>
        <w:br w:type="page"/>
      </w:r>
      <w:bookmarkStart w:id="31" w:name="_Toc10339"/>
      <w:bookmarkStart w:id="32" w:name="_Toc28701659"/>
      <w:r>
        <w:rPr>
          <w:rFonts w:hint="eastAsia"/>
          <w:lang w:val="en-US" w:eastAsia="zh-CN"/>
        </w:rPr>
        <w:t>5.</w:t>
      </w:r>
      <w:r>
        <w:rPr>
          <w:rFonts w:hint="eastAsia"/>
        </w:rPr>
        <w:t>法定代表人身份证明书（格式）</w:t>
      </w:r>
      <w:bookmarkEnd w:id="31"/>
      <w:bookmarkEnd w:id="32"/>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33" w:name="_Toc423337575"/>
      <w:r>
        <w:br w:type="page"/>
      </w:r>
      <w:bookmarkStart w:id="34" w:name="_Toc28701660"/>
      <w:bookmarkStart w:id="35" w:name="_Toc11588"/>
      <w:r>
        <w:rPr>
          <w:rFonts w:hint="eastAsia"/>
        </w:rPr>
        <w:t>6</w:t>
      </w:r>
      <w:r>
        <w:rPr>
          <w:rFonts w:hint="eastAsia"/>
          <w:lang w:val="en-US" w:eastAsia="zh-CN"/>
        </w:rPr>
        <w:t>.</w:t>
      </w:r>
      <w:r>
        <w:rPr>
          <w:rFonts w:hint="eastAsia"/>
        </w:rPr>
        <w:t>法定代表人授权书（格式）</w:t>
      </w:r>
      <w:bookmarkEnd w:id="33"/>
      <w:bookmarkEnd w:id="34"/>
      <w:bookmarkEnd w:id="35"/>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bookmarkStart w:id="48" w:name="_GoBack"/>
      <w:bookmarkEnd w:id="48"/>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6"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6"/>
      <w:bookmarkStart w:id="37" w:name="_Toc6305"/>
      <w:bookmarkStart w:id="38" w:name="_Toc2047"/>
      <w:bookmarkStart w:id="39" w:name="_Toc416680808"/>
      <w:bookmarkStart w:id="40" w:name="_Toc423337581"/>
      <w:r>
        <w:rPr>
          <w:rFonts w:hint="eastAsia" w:ascii="宋体" w:hAnsi="宋体" w:eastAsia="宋体" w:cs="宋体"/>
          <w:lang w:eastAsia="zh-CN"/>
        </w:rPr>
        <w:t>7.基本户信息</w:t>
      </w:r>
      <w:bookmarkEnd w:id="37"/>
      <w:bookmarkEnd w:id="38"/>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41" w:name="_Toc21925"/>
      <w:bookmarkStart w:id="42" w:name="_Toc5702"/>
      <w:r>
        <w:rPr>
          <w:rFonts w:hint="eastAsia" w:ascii="宋体" w:hAnsi="宋体" w:eastAsia="宋体" w:cs="宋体"/>
          <w:lang w:val="en-US" w:eastAsia="zh-CN"/>
        </w:rPr>
        <w:t>8.良好的商业信誉</w:t>
      </w:r>
      <w:bookmarkEnd w:id="41"/>
      <w:bookmarkEnd w:id="42"/>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43" w:name="_Toc17760"/>
      <w:bookmarkStart w:id="44" w:name="_Toc11370"/>
      <w:r>
        <w:rPr>
          <w:rFonts w:hint="eastAsia" w:ascii="宋体" w:hAnsi="宋体" w:eastAsia="宋体" w:cs="宋体"/>
          <w:lang w:val="en-US" w:eastAsia="zh-CN"/>
        </w:rPr>
        <w:t>9.纳税资格证明</w:t>
      </w:r>
      <w:bookmarkEnd w:id="43"/>
      <w:bookmarkEnd w:id="44"/>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9"/>
      <w:bookmarkEnd w:id="40"/>
      <w:bookmarkStart w:id="45" w:name="_Toc21917"/>
      <w:r>
        <w:rPr>
          <w:rFonts w:hint="eastAsia"/>
          <w:lang w:val="en-US" w:eastAsia="zh-CN"/>
        </w:rPr>
        <w:t>10.</w:t>
      </w:r>
      <w:r>
        <w:rPr>
          <w:rFonts w:hint="eastAsia"/>
          <w:lang w:eastAsia="zh-CN"/>
        </w:rPr>
        <w:t>承诺书</w:t>
      </w:r>
      <w:bookmarkEnd w:id="45"/>
    </w:p>
    <w:p>
      <w:pPr>
        <w:spacing w:line="500" w:lineRule="exact"/>
        <w:ind w:firstLine="560" w:firstLineChars="200"/>
        <w:rPr>
          <w:rFonts w:ascii="宋体" w:hAnsi="宋体"/>
          <w:sz w:val="28"/>
          <w:szCs w:val="28"/>
        </w:rPr>
      </w:pPr>
      <w:r>
        <w:rPr>
          <w:rFonts w:hint="eastAsia" w:ascii="宋体" w:hAnsi="宋体"/>
          <w:sz w:val="28"/>
          <w:szCs w:val="28"/>
          <w:lang w:eastAsia="zh-CN"/>
        </w:rPr>
        <w:t>赣州沃佳矿业有限公司</w:t>
      </w:r>
      <w:r>
        <w:rPr>
          <w:rFonts w:hint="eastAsia" w:ascii="宋体" w:hAnsi="宋体"/>
          <w:sz w:val="28"/>
          <w:szCs w:val="28"/>
        </w:rPr>
        <w:t>：</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6" w:name="_Toc2638"/>
      <w:bookmarkStart w:id="47" w:name="_Toc6112"/>
      <w:r>
        <w:rPr>
          <w:rFonts w:hint="eastAsia" w:ascii="宋体" w:hAnsi="宋体" w:eastAsia="宋体" w:cs="宋体"/>
          <w:lang w:val="en-US" w:eastAsia="zh-CN"/>
        </w:rPr>
        <w:t>11</w:t>
      </w:r>
      <w:r>
        <w:rPr>
          <w:rFonts w:hint="eastAsia" w:ascii="宋体" w:hAnsi="宋体" w:eastAsia="宋体" w:cs="宋体"/>
          <w:lang w:eastAsia="zh-CN"/>
        </w:rPr>
        <w:t>.其他材料</w:t>
      </w:r>
      <w:bookmarkEnd w:id="46"/>
      <w:bookmarkEnd w:id="47"/>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pPr>
        <w:rPr>
          <w:rFonts w:hint="eastAsia" w:eastAsiaTheme="minorEastAsia"/>
          <w:lang w:eastAsia="zh-CN"/>
        </w:rPr>
      </w:pPr>
    </w:p>
    <w:sectPr>
      <w:headerReference r:id="rId5" w:type="default"/>
      <w:footerReference r:id="rId6"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0000000"/>
    <w:rsid w:val="1B33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tabs>
        <w:tab w:val="center" w:pos="4153"/>
        <w:tab w:val="right" w:pos="8306"/>
      </w:tabs>
      <w:snapToGrid w:val="0"/>
      <w:jc w:val="center"/>
    </w:pPr>
    <w:rPr>
      <w:kern w:val="0"/>
      <w:sz w:val="18"/>
      <w:szCs w:val="18"/>
    </w:rPr>
  </w:style>
  <w:style w:type="paragraph" w:styleId="5">
    <w:name w:val="toc 2"/>
    <w:basedOn w:val="1"/>
    <w:next w:val="1"/>
    <w:qFormat/>
    <w:uiPriority w:val="39"/>
    <w:pPr>
      <w:ind w:left="210"/>
      <w:jc w:val="left"/>
    </w:pPr>
    <w:rPr>
      <w:rFonts w:ascii="Times New Roman" w:hAnsi="Times New Roman" w:eastAsia="宋体" w:cs="Times New Roman"/>
      <w:smallCaps/>
      <w:szCs w:val="20"/>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2023-11-29T02:43:43Z</dcterms:created>
  <dc:creator>ZX</dc:creator>
  <cp:lastModifiedBy>木兆</cp:lastModifiedBy>
  <dcterms:modified xsi:type="dcterms:W3CDTF">2023-11-29T02:45:03Z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061E5E59CAF44CEEBDC3F1ACEFB9DB92_12</vt:lpwstr>
  </property>
</Properties>
</file>