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35"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20"/>
        <w:gridCol w:w="1518"/>
        <w:gridCol w:w="855"/>
        <w:gridCol w:w="8925"/>
        <w:gridCol w:w="705"/>
        <w:gridCol w:w="1005"/>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154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bdr w:val="none" w:color="auto" w:sz="0" w:space="0"/>
                <w:lang w:val="en-US" w:eastAsia="zh-CN" w:bidi="ar"/>
              </w:rPr>
              <w:t>附件一：交通设施（红绿灯）工程交通信号控制系统、交通违法行为检测系统等设施设备采购清单明细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产品类别</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型号</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技术规格</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暂定数量</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H6.9L6米八角对边信号杆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立杆：220-280*6*6500，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横臂：100-200*4*6000；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横臂法兰：400-500*18(8-M27);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地笼：6-M24*1200；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定位法兰：500*4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横臂110-260*5*10000；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横臂法兰：450-550*20(8-M27)；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地笼：8-M27*1200；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H6.9L12米八角对边信号杆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立杆：300-360*8*6500，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横臂：110-280*6*12000；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横臂法兰：500-600*20(8-M30)；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地笼：8-M27*1400；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定位法兰：600*4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1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1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900万卡口抓拍单元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1)图像传感器：采用1英寸GMOS；设备应采用深度学习芯片。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5)支持在25%丢包率的网络环境下，正常显示监控画面。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8)支持车前窗挂坠、年检标识、抽烟、驾驶员人脸识别、驾驶室人脸抠图、遮阳板识别等检测功能。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13)支持不少于14种车身颜色识别，包括黑、白、灰、红、绿、蓝、黄、粉、紫、棕、青、金、橙、银灰。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16)支持检出两眼瞳距13像素点以上的人脸图片。支持检测并跟踪指定区域内160个目标（机动车、非机动车及行人）。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17)宽动态能力≥120dB；支持车标识别功能，数据库中包含410种车标信息，白天和晚上的识别率均不低于99%。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18)支持景深扩展模式设置功能；支持重瞳设置选项，开启后可自动调节优化画面中人脸和车牌区域的曝光。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(像素:400万 传感器靶面:1/1.8" 焦距:6.0~150.0mm 倍率:25X 补光模式:红外补光 补光距离:150米红外补光 人脸检测:最多可同时检测40个人脸目标；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L型正八角臂杆件:立柱高度6500mm，:单横跨长度6000mm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L型正八角臂杆件:立柱高度6500mm，:单横跨长度9000mm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L型正八角臂杆件:立柱高度6500mm，:单横跨长度10000mm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L型正八角臂杆件:立柱高度6500mm，:单横跨长度12000mm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镀锌钢管 </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 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H6.9L6米八角对边信号杆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立杆220-280*6*6500，横臂100-200*4*6000；横臂法兰:400-500*18(8-M27);地笼：6-M24*1200；定位法兰500*4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立杆280-340*8*6500，横臂110-260*5*10000；横臂法兰：450-550*20(8-M27)；地笼：8-M27*1200；定位法兰550*4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 xml:space="preserve"> 1)图像传感器：采用1英寸GMOS。</w:t>
            </w:r>
            <w:r>
              <w:rPr>
                <w:rStyle w:val="4"/>
                <w:bdr w:val="none" w:color="auto" w:sz="0" w:space="0"/>
                <w:lang w:val="en-US" w:eastAsia="zh-CN" w:bidi="ar"/>
              </w:rPr>
              <w:br w:type="textWrapping"/>
            </w:r>
            <w:r>
              <w:rPr>
                <w:rStyle w:val="4"/>
                <w:bdr w:val="none" w:color="auto" w:sz="0" w:space="0"/>
                <w:lang w:val="en-US" w:eastAsia="zh-CN" w:bidi="ar"/>
              </w:rPr>
              <w:t xml:space="preserve"> 2)支持主码流同时输出不少于30路4096×2160、2Mbps的25帧/s图像以提供客户端浏览。</w:t>
            </w:r>
            <w:r>
              <w:rPr>
                <w:rStyle w:val="4"/>
                <w:bdr w:val="none" w:color="auto" w:sz="0" w:space="0"/>
                <w:lang w:val="en-US" w:eastAsia="zh-CN" w:bidi="ar"/>
              </w:rPr>
              <w:br w:type="textWrapping"/>
            </w:r>
            <w:r>
              <w:rPr>
                <w:rStyle w:val="4"/>
                <w:bdr w:val="none" w:color="auto" w:sz="0" w:space="0"/>
                <w:lang w:val="en-US" w:eastAsia="zh-CN" w:bidi="ar"/>
              </w:rPr>
              <w:t xml:space="preserve"> 3)最大图像尺寸：≥4096×2160像素；字符叠加时最大可支持4096×2800。</w:t>
            </w:r>
            <w:r>
              <w:rPr>
                <w:rStyle w:val="4"/>
                <w:bdr w:val="none" w:color="auto" w:sz="0" w:space="0"/>
                <w:lang w:val="en-US" w:eastAsia="zh-CN" w:bidi="ar"/>
              </w:rPr>
              <w:br w:type="textWrapping"/>
            </w:r>
            <w:r>
              <w:rPr>
                <w:rStyle w:val="4"/>
                <w:bdr w:val="none" w:color="auto" w:sz="0" w:space="0"/>
                <w:lang w:val="en-US" w:eastAsia="zh-CN" w:bidi="ar"/>
              </w:rPr>
              <w:t xml:space="preserve"> 4)视频帧率：在1～25fps可调。</w:t>
            </w:r>
            <w:r>
              <w:rPr>
                <w:rStyle w:val="4"/>
                <w:bdr w:val="none" w:color="auto" w:sz="0" w:space="0"/>
                <w:lang w:val="en-US" w:eastAsia="zh-CN" w:bidi="ar"/>
              </w:rPr>
              <w:br w:type="textWrapping"/>
            </w:r>
            <w:r>
              <w:rPr>
                <w:rStyle w:val="4"/>
                <w:bdr w:val="none" w:color="auto" w:sz="0" w:space="0"/>
                <w:lang w:val="en-US" w:eastAsia="zh-CN" w:bidi="ar"/>
              </w:rPr>
              <w:t xml:space="preserve"> 5)视频压缩支持H.265、H.264、M-JPEG。</w:t>
            </w:r>
            <w:r>
              <w:rPr>
                <w:rStyle w:val="4"/>
                <w:bdr w:val="none" w:color="auto" w:sz="0" w:space="0"/>
                <w:lang w:val="en-US" w:eastAsia="zh-CN" w:bidi="ar"/>
              </w:rPr>
              <w:br w:type="textWrapping"/>
            </w:r>
            <w:r>
              <w:rPr>
                <w:rStyle w:val="4"/>
                <w:bdr w:val="none" w:color="auto" w:sz="0" w:space="0"/>
                <w:lang w:val="en-US" w:eastAsia="zh-CN" w:bidi="ar"/>
              </w:rPr>
              <w:t xml:space="preserve"> 6)外壳防护等级应不低于IP66。</w:t>
            </w:r>
            <w:r>
              <w:rPr>
                <w:rStyle w:val="4"/>
                <w:bdr w:val="none" w:color="auto" w:sz="0" w:space="0"/>
                <w:lang w:val="en-US" w:eastAsia="zh-CN" w:bidi="ar"/>
              </w:rPr>
              <w:br w:type="textWrapping"/>
            </w:r>
            <w:r>
              <w:rPr>
                <w:rStyle w:val="4"/>
                <w:bdr w:val="none" w:color="auto" w:sz="0" w:space="0"/>
                <w:lang w:val="en-US" w:eastAsia="zh-CN" w:bidi="ar"/>
              </w:rPr>
              <w:t xml:space="preserve"> 7)支持机动车、二轮车（摩托车、自行车、电动二轮车）、三轮车和行人分类检测。</w:t>
            </w:r>
            <w:r>
              <w:rPr>
                <w:rStyle w:val="4"/>
                <w:bdr w:val="none" w:color="auto" w:sz="0" w:space="0"/>
                <w:lang w:val="en-US" w:eastAsia="zh-CN" w:bidi="ar"/>
              </w:rPr>
              <w:br w:type="textWrapping"/>
            </w:r>
            <w:r>
              <w:rPr>
                <w:rStyle w:val="4"/>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Style w:val="4"/>
                <w:bdr w:val="none" w:color="auto" w:sz="0" w:space="0"/>
                <w:lang w:val="en-US" w:eastAsia="zh-CN" w:bidi="ar"/>
              </w:rPr>
              <w:br w:type="textWrapping"/>
            </w:r>
            <w:r>
              <w:rPr>
                <w:rStyle w:val="4"/>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Style w:val="4"/>
                <w:bdr w:val="none" w:color="auto" w:sz="0" w:space="0"/>
                <w:lang w:val="en-US" w:eastAsia="zh-CN" w:bidi="ar"/>
              </w:rPr>
              <w:br w:type="textWrapping"/>
            </w:r>
            <w:r>
              <w:rPr>
                <w:rStyle w:val="4"/>
                <w:bdr w:val="none" w:color="auto" w:sz="0" w:space="0"/>
                <w:lang w:val="en-US" w:eastAsia="zh-CN" w:bidi="ar"/>
              </w:rPr>
              <w:t xml:space="preserve"> 10)支持异常车牌检测功能，可对故意遮挡及污损车牌进行判断和识别。</w:t>
            </w:r>
            <w:r>
              <w:rPr>
                <w:rStyle w:val="4"/>
                <w:bdr w:val="none" w:color="auto" w:sz="0" w:space="0"/>
                <w:lang w:val="en-US" w:eastAsia="zh-CN" w:bidi="ar"/>
              </w:rPr>
              <w:br w:type="textWrapping"/>
            </w:r>
            <w:r>
              <w:rPr>
                <w:rStyle w:val="4"/>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Style w:val="4"/>
                <w:bdr w:val="none" w:color="auto" w:sz="0" w:space="0"/>
                <w:lang w:val="en-US" w:eastAsia="zh-CN" w:bidi="ar"/>
              </w:rPr>
              <w:br w:type="textWrapping"/>
            </w:r>
            <w:r>
              <w:rPr>
                <w:rStyle w:val="4"/>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Style w:val="4"/>
                <w:bdr w:val="none" w:color="auto" w:sz="0" w:space="0"/>
                <w:lang w:val="en-US" w:eastAsia="zh-CN" w:bidi="ar"/>
              </w:rPr>
              <w:br w:type="textWrapping"/>
            </w:r>
            <w:r>
              <w:rPr>
                <w:rStyle w:val="4"/>
                <w:bdr w:val="none" w:color="auto" w:sz="0" w:space="0"/>
                <w:lang w:val="en-US" w:eastAsia="zh-CN" w:bidi="ar"/>
              </w:rPr>
              <w:t xml:space="preserve"> 13)支持车辆子品牌识别功能，通过车头可识别7100种，通过车尾可识别3800种，全天识别准确率不低于99%</w:t>
            </w:r>
            <w:r>
              <w:rPr>
                <w:rStyle w:val="4"/>
                <w:bdr w:val="none" w:color="auto" w:sz="0" w:space="0"/>
                <w:lang w:val="en-US" w:eastAsia="zh-CN" w:bidi="ar"/>
              </w:rPr>
              <w:br w:type="textWrapping"/>
            </w:r>
            <w:r>
              <w:rPr>
                <w:rStyle w:val="4"/>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Style w:val="4"/>
                <w:bdr w:val="none" w:color="auto" w:sz="0" w:space="0"/>
                <w:lang w:val="en-US" w:eastAsia="zh-CN" w:bidi="ar"/>
              </w:rPr>
              <w:br w:type="textWrapping"/>
            </w:r>
            <w:r>
              <w:rPr>
                <w:rStyle w:val="4"/>
                <w:bdr w:val="none" w:color="auto" w:sz="0" w:space="0"/>
                <w:lang w:val="en-US" w:eastAsia="zh-CN" w:bidi="ar"/>
              </w:rPr>
              <w:t xml:space="preserve"> 15)支持禁左、禁右、禁止掉头违章抓拍；支持禁货、禁拖拉机、禁农用车、禁大客车、禁拖/挂车通行等违章抓拍。</w:t>
            </w:r>
            <w:r>
              <w:rPr>
                <w:rStyle w:val="4"/>
                <w:bdr w:val="none" w:color="auto" w:sz="0" w:space="0"/>
                <w:lang w:val="en-US" w:eastAsia="zh-CN" w:bidi="ar"/>
              </w:rPr>
              <w:br w:type="textWrapping"/>
            </w:r>
            <w:r>
              <w:rPr>
                <w:rStyle w:val="4"/>
                <w:bdr w:val="none" w:color="auto" w:sz="0" w:space="0"/>
                <w:lang w:val="en-US" w:eastAsia="zh-CN" w:bidi="ar"/>
              </w:rPr>
              <w:t xml:space="preserve"> 16)支持非机动车不戴头盔，载人，逆行，闯红灯，越线停车等检测抓拍。</w:t>
            </w:r>
            <w:r>
              <w:rPr>
                <w:rStyle w:val="4"/>
                <w:bdr w:val="none" w:color="auto" w:sz="0" w:space="0"/>
                <w:lang w:val="en-US" w:eastAsia="zh-CN" w:bidi="ar"/>
              </w:rPr>
              <w:br w:type="textWrapping"/>
            </w:r>
            <w:r>
              <w:rPr>
                <w:rStyle w:val="4"/>
                <w:bdr w:val="none" w:color="auto" w:sz="0" w:space="0"/>
                <w:lang w:val="en-US" w:eastAsia="zh-CN" w:bidi="ar"/>
              </w:rPr>
              <w:t xml:space="preserve"> 17)支持摩托车闯红灯、不按导向、闯禁令等违法行为抓拍。</w:t>
            </w:r>
            <w:r>
              <w:rPr>
                <w:rStyle w:val="4"/>
                <w:bdr w:val="none" w:color="auto" w:sz="0" w:space="0"/>
                <w:lang w:val="en-US" w:eastAsia="zh-CN" w:bidi="ar"/>
              </w:rPr>
              <w:br w:type="textWrapping"/>
            </w:r>
            <w:r>
              <w:rPr>
                <w:rStyle w:val="4"/>
                <w:bdr w:val="none" w:color="auto" w:sz="0" w:space="0"/>
                <w:lang w:val="en-US" w:eastAsia="zh-CN" w:bidi="ar"/>
              </w:rPr>
              <w:t xml:space="preserve"> 18)支持压线（压实线、压单黄线、压双黄线）、逆行、占用应急车道、黄网格违停、加塞等违章检测。</w:t>
            </w:r>
            <w:r>
              <w:rPr>
                <w:rStyle w:val="4"/>
                <w:bdr w:val="none" w:color="auto" w:sz="0" w:space="0"/>
                <w:lang w:val="en-US" w:eastAsia="zh-CN" w:bidi="ar"/>
              </w:rPr>
              <w:br w:type="textWrapping"/>
            </w:r>
            <w:r>
              <w:rPr>
                <w:rStyle w:val="4"/>
                <w:bdr w:val="none" w:color="auto" w:sz="0" w:space="0"/>
                <w:lang w:val="en-US" w:eastAsia="zh-CN" w:bidi="ar"/>
              </w:rPr>
              <w:t xml:space="preserve"> 19)支持直流5V-24V电源输入，支持交流20V-320V电源同步。</w:t>
            </w:r>
            <w:r>
              <w:rPr>
                <w:rStyle w:val="4"/>
                <w:bdr w:val="none" w:color="auto" w:sz="0" w:space="0"/>
                <w:lang w:val="en-US" w:eastAsia="zh-CN" w:bidi="ar"/>
              </w:rPr>
              <w:br w:type="textWrapping"/>
            </w:r>
            <w:r>
              <w:rPr>
                <w:rStyle w:val="4"/>
                <w:bdr w:val="none" w:color="auto" w:sz="0" w:space="0"/>
                <w:lang w:val="en-US" w:eastAsia="zh-CN" w:bidi="ar"/>
              </w:rPr>
              <w:t xml:space="preserve"> 20)在环形路口内，支持对不礼让已在路口的机动车先行的行为进行检测并抓拍。</w:t>
            </w:r>
            <w:r>
              <w:rPr>
                <w:rStyle w:val="4"/>
                <w:bdr w:val="none" w:color="auto" w:sz="0" w:space="0"/>
                <w:lang w:val="en-US" w:eastAsia="zh-CN" w:bidi="ar"/>
              </w:rPr>
              <w:br w:type="textWrapping"/>
            </w:r>
            <w:r>
              <w:rPr>
                <w:rStyle w:val="4"/>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Style w:val="4"/>
                <w:bdr w:val="none" w:color="auto" w:sz="0" w:space="0"/>
                <w:lang w:val="en-US" w:eastAsia="zh-CN" w:bidi="ar"/>
              </w:rPr>
              <w:br w:type="textWrapping"/>
            </w:r>
            <w:r>
              <w:rPr>
                <w:rStyle w:val="4"/>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Style w:val="4"/>
                <w:bdr w:val="none" w:color="auto" w:sz="0" w:space="0"/>
                <w:lang w:val="en-US" w:eastAsia="zh-CN" w:bidi="ar"/>
              </w:rPr>
              <w:br w:type="textWrapping"/>
            </w:r>
            <w:r>
              <w:rPr>
                <w:rStyle w:val="4"/>
                <w:bdr w:val="none" w:color="auto" w:sz="0" w:space="0"/>
                <w:lang w:val="en-US" w:eastAsia="zh-CN" w:bidi="ar"/>
              </w:rPr>
              <w:t xml:space="preserve"> 23)宽动态能力≥120dB。</w:t>
            </w:r>
            <w:r>
              <w:rPr>
                <w:rStyle w:val="4"/>
                <w:bdr w:val="none" w:color="auto" w:sz="0" w:space="0"/>
                <w:lang w:val="en-US" w:eastAsia="zh-CN" w:bidi="ar"/>
              </w:rPr>
              <w:br w:type="textWrapping"/>
            </w:r>
            <w:r>
              <w:rPr>
                <w:rStyle w:val="4"/>
                <w:bdr w:val="none" w:color="auto" w:sz="0" w:space="0"/>
                <w:lang w:val="en-US" w:eastAsia="zh-CN" w:bidi="ar"/>
              </w:rPr>
              <w:t xml:space="preserve"> 24)支持车标识别功能，数据库中包含410种车标信息，白天和晚上的识别率均不低于99%；支持景深扩展模式设置功能。</w:t>
            </w:r>
            <w:r>
              <w:rPr>
                <w:rStyle w:val="4"/>
                <w:bdr w:val="none" w:color="auto" w:sz="0" w:space="0"/>
                <w:lang w:val="en-US" w:eastAsia="zh-CN" w:bidi="ar"/>
              </w:rPr>
              <w:br w:type="textWrapping"/>
            </w:r>
            <w:r>
              <w:rPr>
                <w:rStyle w:val="4"/>
                <w:bdr w:val="none" w:color="auto" w:sz="0" w:space="0"/>
                <w:lang w:val="en-US" w:eastAsia="zh-CN" w:bidi="ar"/>
              </w:rPr>
              <w:t xml:space="preserve"> 25)支持14种车身颜色识别，包括黑、白、灰、红、绿、蓝、黄、粉、紫、棕、青、金、橙、银灰。</w:t>
            </w:r>
            <w:r>
              <w:rPr>
                <w:rStyle w:val="4"/>
                <w:bdr w:val="none" w:color="auto" w:sz="0" w:space="0"/>
                <w:lang w:val="en-US" w:eastAsia="zh-CN" w:bidi="ar"/>
              </w:rPr>
              <w:br w:type="textWrapping"/>
            </w:r>
            <w:r>
              <w:rPr>
                <w:rStyle w:val="4"/>
                <w:bdr w:val="none" w:color="auto" w:sz="0" w:space="0"/>
                <w:lang w:val="en-US" w:eastAsia="zh-CN" w:bidi="ar"/>
              </w:rPr>
              <w:t xml:space="preserve"> 26)支持抓图叠加OSD黑边，最大分辨率可达：4096×4297。</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8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400万星光级25倍红外球型网络摄像机(像素:400万 传感器靶面:1/1.8" 焦距:6.0~150.0mm 倍率:25X 补光模式:红外补光 补光距离:150米红外补光 人脸检测:最多可同时检测40个人脸目标； 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L型正八角臂杆件:立柱高度6500mm，单横跨长度6000mm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L型正八角臂杆件:立柱高度6500mm，单横跨长度9000mm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镀锌钢管 </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 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H6.9L8米八角对边信号杆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立杆240-300*6*6500，横臂100-220*4*8000;横臂法兰：450-550*20(8-M27)；地笼：8-M27*1200；定位法兰550*4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立杆280-340*8*6500，横臂110-260*5*10000；横臂法兰：450-550*20(8-M27)；地笼：8-M27*1200；定位法兰550*4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900万卡口抓拍单元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1)图像传感器：采用1英寸GMOS；设备应采用深度学习芯片。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5)支持在25%丢包率的网络环境下，正常显示监控画面。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8)支持车前窗挂坠、年检标识、抽烟、驾驶员人脸识别、驾驶室人脸抠图、遮阳板识别等检测功能。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13)支持不少于14种车身颜色识别，包括黑、白、灰、红、绿、蓝、黄、粉、紫、棕、青、金、橙、银灰。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16)支持检出两眼瞳距13像素点以上的人脸图片。支持检测并跟踪指定区域内160个目标（机动车、非机动车及行人）。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17)宽动态能力≥120dB；支持车标识别功能，数据库中包含410种车标信息，白天和晚上的识别率均不低于99%。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18)支持景深扩展模式设置功能；支持重瞳设置选项，开启后可自动调节优化画面中人脸和车牌区域的曝光。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400万星光级25倍红外球型网络摄像机(像素:400万 传感器靶面:1/1.8" 焦距:6.0~150.0mm 倍率:25X 补光模式:红外补光 补光距离:150米红外补光 人脸检测:最多可同时检测40个人脸目标； 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L型正八角臂杆件:立柱高度6500mm，单横跨长度7000mm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L型正八角臂杆件:立柱高度6500mm，单横跨长度10000mm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54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注：1.以上报价含13%增值税专用发票、运输、装卸、材料、辅材、预埋件、安装、调试、验收合格等。                                                                                                                     2.以上规格、数量及金额为暂定数量，供方按需供货，据实结算。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54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bdr w:val="none" w:color="auto" w:sz="0" w:space="0"/>
                <w:lang w:val="en-US" w:eastAsia="zh-CN" w:bidi="ar"/>
              </w:rPr>
              <w:t>附件一：交通设施（红绿灯）工程交通信号控制系统、交通违法行为检测系统等设施设备采购清单明细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产品类别</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型号</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技术规格</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暂定数量</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H6.9L6米八角对边信号杆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立杆：220-280*6*6500，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横臂：100-200*4*6000；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横臂法兰：400-500*18(8-M27);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地笼：6-M24*1200；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定位法兰：500*4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横臂110-260*5*10000；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横臂法兰：450-550*20(8-M27)；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地笼：8-M27*1200；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H6.9L12米八角对边信号杆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立杆：300-360*8*6500，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横臂：110-280*6*12000；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横臂法兰：500-600*20(8-M30)；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地笼：8-M27*1400；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定位法兰：600*4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900万卡口抓拍单元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1)图像传感器：采用1英寸GMOS；设备应采用深度学习芯片。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5)支持在25%丢包率的网络环境下，正常显示监控画面。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8)支持车前窗挂坠、年检标识、抽烟、驾驶员人脸识别、驾驶室人脸抠图、遮阳板识别等检测功能。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13)支持不少于14种车身颜色识别，包括黑、白、灰、红、绿、蓝、黄、粉、紫、棕、青、金、橙、银灰。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16)支持检出两眼瞳距13像素点以上的人脸图片。支持检测并跟踪指定区域内160个目标（机动车、非机动车及行人）。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17)宽动态能力≥120dB；支持车标识别功能，数据库中包含410种车标信息，白天和晚上的识别率均不低于99%。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18)支持景深扩展模式设置功能；支持重瞳设置选项，开启后可自动调节优化画面中人脸和车牌区域的曝光。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(像素:400万 传感器靶面:1/1.8" 焦距:6.0~150.0mm 倍率:25X 补光模式:红外补光 补光距离:150米红外补光 人脸检测:最多可同时检测40个人脸目标；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L型正八角臂杆件:立柱高度6500mm，:单横跨长度6000mm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L型正八角臂杆件:立柱高度6500mm，:单横跨长度9000mm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L型正八角臂杆件:立柱高度6500mm，:单横跨长度10000mm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L型正八角臂杆件:立柱高度6500mm，:单横跨长度12000mm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镀锌钢管 </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 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H6.9L6米八角对边信号杆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立杆220-280*6*6500，横臂100-200*4*6000；横臂法兰:400-500*18(8-M27);地笼：6-M24*1200；定位法兰500*4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立杆280-340*8*6500，横臂110-260*5*10000；横臂法兰：450-550*20(8-M27)；地笼：8-M27*1200；定位法兰550*4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26)支持抓图叠加OSD黑边，最大分辨率可达：4096×4297。</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400万星光级25倍红外球型网络摄像机(像素:400万 传感器靶面:1/1.8" 焦距:6.0~150.0mm 倍率:25X 补光模式:红外补光 补光距离:150米红外补光 人脸检测:最多可同时检测40个人脸目标； 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7"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L型正八角臂杆件:立柱高度6500mm，单横跨长度6000mm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L型正八角臂杆件:立柱高度6500mm，单横跨长度9000mm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镀锌钢管 </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 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交通信号控制系统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交通信号控制主机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满足GB25280-2016《道路交通信号机》的要求具备系统优化和单点优化、线控、单点无电缆线控、感应、多时段、闪灯、全红、关灯、手控等多种工作方式;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16相位控制，可扩充32相位控制</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400红黄绿满屏三单元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400红黄绿左转箭头三单元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国标定制</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国标倒计时器</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300红人静态绿人二单元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H3.5米单立柱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立杆89*3*3500；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H6.9L8米八角对边信号杆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立杆240-300*6*6500，横臂100-220*4*8000;横臂法兰：450-550*20(8-M27)；地笼：8-M27*1200；定位法兰550*4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H6.9L10米八角对边信号杆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立杆280-340*8*6500，横臂110-260*5*10000；横臂法兰：450-550*20(8-M27)；地笼：8-M27*1200；定位法兰550*4</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w:t>
            </w:r>
          </w:p>
        </w:tc>
        <w:tc>
          <w:tcPr>
            <w:tcW w:w="1411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交通违法行为检测系统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900万抓拍识别单元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6)外壳防护等级应不低于IP66。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对不按导向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14)支持民用车牌，警用车牌，军牌和武警车牌及2002式新车民用车双行尾牌、使馆车牌、农用车牌；民航、SPIA等特殊车牌；福鼎电动车牌等车牌进行识别。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15)支持禁左、禁右、禁止掉头违章抓拍；支持禁货、禁拖拉机、禁农用车、禁大客车、禁拖/挂车通行等违章抓拍。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16)支持非机动车不戴头盔，载人，逆行，闯红灯，越线停车等检测抓拍。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17)支持摩托车闯红灯、不按导向、闯禁令等违法行为抓拍。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18)支持压线（压实线、压单黄线、压双黄线）、逆行、占用应急车道、黄网格违停、加塞等违章检测。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20)在环形路口内，支持对不礼让已在路口的机动车先行的行为进行检测并抓拍。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21)在无灯控路口，支持对机动车不礼让右方道路来车先行的行为进行检测并抓拍；支持对机动车从匝道驶入主路时未让行的行为进行检测并抓拍。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22)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23)宽动态能力≥120dB。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24)支持车标识别功能，数据库中包含410种车标信息，白天和晚上的识别率均不低于99%；支持景深扩展模式设置功能。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25)支持14种车身颜色识别，包括黑、白、灰、红、绿、蓝、黄、粉、紫、棕、青、金、橙、银灰。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26)支持抓图叠加OSD黑边，最大分辨率可达：4096×4296。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900万卡口抓拍单元</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1)图像传感器：采用1英寸GMOS；设备应采用深度学习芯片。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2)支持主码流同时输出不少于30路4096×2160、2Mbps的25帧/s图像以提供客户端浏览。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3)最大图像尺寸：≥4096×2160像素；字符叠加时最大可支持4096×2800。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4)视频帧率：在1～25fps可调。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5)支持在25%丢包率的网络环境下，正常显示监控画面。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6)视频压缩支持H.265、H.264、M-JPEG。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7)支持机动车、二轮车（摩托车、自行车、电动二轮车）、三轮车和行人分类检测。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8)支持车前窗挂坠、年检标识、抽烟、驾驶员人脸识别、驾驶室人脸抠图、遮阳板识别等检测功能。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9)支持车辆捕获抓拍功能，在天气晴朗无雾，号牌无遮挡、无污损，白天环境光照度不低于200lx，晚上辅助光照度不高于30lx的条件下测试，白天和晚上的捕获率均≥99%。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11)支持异常车牌检测功能，可对故意遮挡及污损车牌进行判断和识别。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12)支持直流5V-24V电源输入，支持交流20V-320V电源同步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13)支持不少于14种车身颜色识别，包括黑、白、灰、红、绿、蓝、黄、粉、紫、棕、青、金、橙、银灰。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14)支持车辆子品牌识别功能，通过车头可识别7100种，通过车尾可识别3800种，全天识别准确率不低于99%。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16)支持检出两眼瞳距13像素点以上的人脸图片。支持检测并跟踪指定区域内160个目标（机动车、非机动车及行人）。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17)宽动态能力≥120dB；支持车标识别功能，数据库中包含410种车标信息，白天和晚上的识别率均不低于99%。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18)支持景深扩展模式设置功能；支持重瞳设置选项，开启后可自动调节优化画面中人脸和车牌区域的曝光。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19)支持抓图叠加OSD黑边，最大分辨率可达：4096×4296。</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1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电警LED频闪灯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1)支持5V电平量触发(可选开关量)；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2)支持自闪、跟随、自动频闪（外部摄像机触发）模式；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3)频率0-250HZ可调；支持通过调整占空比1%~39%进行亮度调节；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4)支持频率及占空比保护功能；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5)支持爆闪功能，爆闪持续时间、延迟时间及最小间隔时间可设；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6)支持通过同步输出端口级联；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7)支持通过RS485远程控制补光灯的亮度、开启/关闭；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8)支持通过RS485对补光灯升级程序；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9)支持远程显示补光灯故障、正常、开启、关闭等工作状态；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10)支持倍频设置功能检查，支持倍频1~15可调；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11)频闪响应时间≤20微秒；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12)当设备占空比设置≤5%时，功耗≤10W；</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13)工作环境-40℃~85℃；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14)电源电压在AC80V~264V范围内变化时，能正常工作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15)防护等级IP66。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卡口补光爆闪多合一灯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1)采用24颗原装进口高亮度LED芯片，寿命长，稳定性好，发光效率高；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2)LED频闪支持PWM跟随触发，具有频率及占空比保护功能，发光角度10°；气体爆闪具有防误触发功能，提高产品寿命。可覆盖1个车道；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3)采用步进电机功能，实现红外滤片的切换；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4)气体光源回电时间小于67ms，支持超速连拍；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5)气体补光控制具有峰值抑制功能；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6)具有电压值、电流值、故障等状态监测功能；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7)支持LED灯频闪、白光气体爆闪，红外气体爆闪；</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8)支持相机误触发保护功能，触发信号输入异常时自动保护、且自动恢复；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9)结构采用IP65设计，增加透气孔，保持内外压强均衡，可靠防水、防尘。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终端管理设备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1)设备采用嵌入式linux实时操作系统,内存容量为2GB。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2)可通过USB外接存储介质进行数据备份，备份数据类型、存储目录及文件命名可配置。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3)支持对视频进行质量诊断并输出报警信息。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4)可实时显示接入的摄像机、线圈、车检器、红绿灯检测器等前端设备的工作状态、样机内部温度、工作时间等信息；外接机柜门时具有机柜门状态实时显示与查询功能。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5)可通过长按复位键恢复系统的出厂默认参数。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7)最多可添加12路IP摄像机(单路码率10M)，进行录像与图片的实时预览和存储并可将IP摄像机的视频图像通过网络传输至客户端。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具有2个RS-232接口、2个RS-485接口、1个USB3.0接口、2路报警输入接口、2路报警输出接口、1个音频输入接口、1个音频输出接口、4个SATA接口、4个状态指示灯、1个接地端子、1个复位按键、1个GPS天线接口、1个4G全网通天线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9)支持4块3.5或2.5英寸硬盘接入，最大兼容6TB硬盘，支持硬盘自动切换，当块硬盘损坏后，能自动切换至其它硬盘进行存储。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10)当数据库文件由于断电等原因损坏后，可以通过网页手动控制数据库修复，恢复过车数据査询功能。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11)可显示系统已运行时间、主板温度、终端运行状态。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12)设备具有18个10M/100M/1000M自适应RJ45接口(其中P1~P16与G1处于同一网段、G2处于另一网段)、2个1000MSFP光口(分别与G1、G2处于同一网段)。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13)可设置图片的存储空间，在规定的空间内自动循环覆盖，剩余空间为录像存储空间。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15)对于在记录过程中出现的系统死机或意外故障，设备能够在规定的时间内自动恢复其正常工作状态并使故障前的信息不丢失。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16)设备内的录像、图片文件无法直接删除或者修改，只能通过循环覆盖和硬盘格式化操作。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17)支持套牌车检测，可将抓拍图片与本地历史数据进行车辆特征比对分析，检测出套牌车辆，同时给出告警提示。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5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400万球型监控摄像机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400万星光级25倍红外球型网络摄像机(像素:400万 传感器靶面:1/1.8" 焦距:6.0~150.0mm 倍率:25X 补光模式:红外补光 补光距离:150米红外补光 人脸检测:最多可同时检测40个人脸目标； 支持效果优先、速度优先、周期优选三种人脸抓拍优选模式，支持人脸角度过滤； 支持人脸、人体抓拍，支持人脸属性提取； 人脸属性：性别、年龄段、戴眼镜、戴口罩 周界布防:支持越界检测、区域入侵、进入区域、离开区域； 支持机动车、非机动车、行人目标分类检测抓拍及布防 人数统计:人流量统计：支持总人数、进入人数、离开人数统计，支持滞留人数三级报警，支持人数统计清零； 人员密度检测：支持人员密度三级报警 水平范围:360°连续旋转 垂直范围:-15°~90° 音频输入:1入 音频输出:1出 告警输入:2入 告警输出:1出 串口:1路RS485串口(防护等级6000V) BNC:支持 电源:AC24V±25%;DC24V±25% 防水防尘:IP66 )</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交通灯信号检测器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 支持≥16路信号灯交流信号输入接口；支持≥1个5VDC输出接口。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 支持≥4个RS485输出接口；支持≥1路100M网口输出。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 5路拨码开关，用来设置波特率、地址和上传模式。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4) 支持交通灯状态指示。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5) 检测、通讯单元采用微控制器设计。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6) 输入接口采用压电保护、光电隔离等防护措施。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7) 实时输出交通灯信号状态。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8) 工作温度：温度-30℃~70℃。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9) 电源：AC220V±10%。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10) 工作湿度：湿度5%~95%@40℃，无凝结。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11) 功耗：＜5W。</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电警落地机箱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机箱材料选用冷扎钢板，机箱表面镀锌后喷飞机灰平光塑，壁厚1.5mm;寸620mm(宽)X310mm(深)X970mm(高);机箱具有良好的防水、防尘、防锈、散热、防盗、防寒、防曝晒的结构，箱体防护等级达到IP65防护等级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抱杆机箱</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机箱材料选用冷扎钢板，机箱表面镀锌后喷飞机灰平光塑，壁厚1.5mm尺寸:350(宽)X310mm(深)X580mm(高)机箱具有良好的防水、防尘、防锈、散热、防盗、防寒、防曝晒的结构，箱体防护等级达到IP65防护等级</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智能电源管理终端</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支持远程管理前端摄像头的电源，有效解决摄像机异常掉电、死机等问题。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具备≥4个100M/1000M自适应以太网接口、4个继电器接线端子，满足≥4路摄像头的电源管理和网络接入需求。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支持定时重启：用户可以设置设备定时断电，可以对设备进行规律性断电重启。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端口断电：支持单个端口断电功能，避免在故障排查的时候影响到其它设备的正常工作。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 防护等级≥IP67。</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 工作环境温度-40~70℃。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交叉口接入交换机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二层网管型工业级交换机，10个10/100 Base-TA)R5电口，2个1000Base-X光口，2个工业级千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光模块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SFP千兆单模光模块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网络电源二合一防雷器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电源防雷部分:标称工作电压Uc:220V;标称放电电流:5k:最大放电电流max:10kA:保护水平Up≤700V。信号防雷部份:标称工作电压Un: 5V;标称放电电流:3kA;最大放电电流ax:5kA:保护水平Up:&lt;25V，逅应数据传输速率:100M bps; 响应时间:Ins; 插入损耗:&lt;0.5dB</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L型正八角臂杆件:立柱高度6500mm，单横跨长度7000mm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正八角臂立杆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L型正八角臂杆件:立柱高度6500mm，单横跨长度10000mm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光缆终瑞盒及熔纤</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路口内部通信光缆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GYTA-4B1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路口内部电力电缆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RVVP-2*4mm2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STP cat-5e</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RVV-3*1.5mm2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PE管道</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w:t>
            </w:r>
          </w:p>
        </w:tc>
        <w:tc>
          <w:tcPr>
            <w:tcW w:w="8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PE管DN100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c>
          <w:tcPr>
            <w:tcW w:w="11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54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注：1.以上报价含13%增值税专用发票、运输、装卸、材料、辅材、预埋件、安装、调试、验收合格等。                                                                                                                     2.以上规格、数量及金额为暂定数量，供方按需供货，据实结算。</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YjRhY2M1ZDM3MDg0OGNkZjZiOTBjYjA4OTNmYmYifQ=="/>
  </w:docVars>
  <w:rsids>
    <w:rsidRoot w:val="5B693D07"/>
    <w:rsid w:val="07320597"/>
    <w:rsid w:val="4A192915"/>
    <w:rsid w:val="5B693D07"/>
    <w:rsid w:val="64C12FED"/>
    <w:rsid w:val="69A022B3"/>
    <w:rsid w:val="70C27F8A"/>
    <w:rsid w:val="72534367"/>
    <w:rsid w:val="7AC0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2023-12-14T09:32:00Z</dcterms:created>
  <dc:creator>WPS_1666572834</dc:creator>
  <cp:lastModifiedBy>WPS_1666572834</cp:lastModifiedBy>
  <dcterms:modified xsi:type="dcterms:W3CDTF">2023-12-14T09:45:51Z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7A2D2B2C73564A81A40AD51739B29180_11</vt:lpwstr>
  </property>
</Properties>
</file>